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38D33" w14:textId="77777777" w:rsidR="00456599" w:rsidRPr="00630BB3" w:rsidRDefault="00456599" w:rsidP="00FB5F38">
      <w:pPr>
        <w:spacing w:after="120" w:line="360" w:lineRule="auto"/>
        <w:jc w:val="center"/>
        <w:rPr>
          <w:rFonts w:ascii="Times New Roman" w:hAnsi="Times New Roman" w:cs="Times New Roman"/>
          <w:b/>
          <w:color w:val="000000" w:themeColor="text1"/>
        </w:rPr>
      </w:pPr>
      <w:r w:rsidRPr="00630BB3">
        <w:rPr>
          <w:rFonts w:ascii="Times New Roman" w:hAnsi="Times New Roman" w:cs="Times New Roman"/>
          <w:b/>
          <w:color w:val="000000" w:themeColor="text1"/>
        </w:rPr>
        <w:t>UZASADNIENIE</w:t>
      </w:r>
    </w:p>
    <w:p w14:paraId="132CD1BF" w14:textId="58BAC05B" w:rsidR="00562347" w:rsidRPr="00072B75" w:rsidRDefault="00456599" w:rsidP="00FB5F38">
      <w:pPr>
        <w:spacing w:after="120" w:line="360" w:lineRule="auto"/>
        <w:jc w:val="center"/>
        <w:rPr>
          <w:rFonts w:ascii="Times New Roman" w:hAnsi="Times New Roman" w:cs="Times New Roman"/>
          <w:b/>
          <w:bCs/>
          <w:color w:val="000000" w:themeColor="text1"/>
        </w:rPr>
      </w:pPr>
      <w:r w:rsidRPr="00072B75">
        <w:rPr>
          <w:rFonts w:ascii="Times New Roman" w:hAnsi="Times New Roman" w:cs="Times New Roman"/>
          <w:b/>
          <w:bCs/>
          <w:color w:val="000000" w:themeColor="text1"/>
        </w:rPr>
        <w:t xml:space="preserve">do uchwały w sprawie uchwalenia </w:t>
      </w:r>
      <w:r w:rsidR="00033977" w:rsidRPr="00072B75">
        <w:rPr>
          <w:rFonts w:ascii="Times New Roman" w:hAnsi="Times New Roman" w:cs="Times New Roman"/>
          <w:b/>
          <w:bCs/>
          <w:color w:val="000000" w:themeColor="text1"/>
        </w:rPr>
        <w:t xml:space="preserve">miejscowego planu zagospodarowania przestrzennego </w:t>
      </w:r>
      <w:r w:rsidR="009B6E37" w:rsidRPr="00072B75">
        <w:rPr>
          <w:rFonts w:ascii="Times New Roman" w:hAnsi="Times New Roman" w:cs="Times New Roman"/>
          <w:b/>
          <w:bCs/>
          <w:color w:val="000000" w:themeColor="text1"/>
        </w:rPr>
        <w:br/>
      </w:r>
      <w:r w:rsidR="00630BB3" w:rsidRPr="00072B75">
        <w:rPr>
          <w:rFonts w:ascii="Times New Roman" w:hAnsi="Times New Roman" w:cs="Times New Roman"/>
          <w:b/>
          <w:bCs/>
          <w:color w:val="000000" w:themeColor="text1"/>
        </w:rPr>
        <w:t>gminy Miłomłyn w miejscowości Liwa, dz. ewid. nr 313/6</w:t>
      </w:r>
    </w:p>
    <w:p w14:paraId="39773560" w14:textId="3862F318" w:rsidR="00456599" w:rsidRPr="00F6433F" w:rsidRDefault="007A4FBC" w:rsidP="00630BB3">
      <w:pPr>
        <w:spacing w:after="120" w:line="360" w:lineRule="auto"/>
        <w:ind w:firstLine="709"/>
        <w:jc w:val="both"/>
        <w:rPr>
          <w:rFonts w:ascii="Times New Roman" w:hAnsi="Times New Roman" w:cs="Times New Roman"/>
          <w:color w:val="000000" w:themeColor="text1"/>
        </w:rPr>
      </w:pPr>
      <w:r w:rsidRPr="00630BB3">
        <w:rPr>
          <w:rFonts w:ascii="Times New Roman" w:hAnsi="Times New Roman" w:cs="Times New Roman"/>
          <w:color w:val="000000" w:themeColor="text1"/>
        </w:rPr>
        <w:t xml:space="preserve">Projekt </w:t>
      </w:r>
      <w:r w:rsidR="00630BB3" w:rsidRPr="00630BB3">
        <w:rPr>
          <w:rFonts w:ascii="Times New Roman" w:hAnsi="Times New Roman" w:cs="Times New Roman"/>
          <w:color w:val="000000" w:themeColor="text1"/>
        </w:rPr>
        <w:t>miejscowego planu zagospodarowania przestrzennego gminy Miłomłyn w miejscowości Liwa, dz. ewid. nr 313/6</w:t>
      </w:r>
      <w:r w:rsidR="00630BB3">
        <w:rPr>
          <w:rFonts w:ascii="Times New Roman" w:hAnsi="Times New Roman" w:cs="Times New Roman"/>
          <w:color w:val="FF0000"/>
        </w:rPr>
        <w:t xml:space="preserve"> </w:t>
      </w:r>
      <w:r w:rsidR="00456599" w:rsidRPr="00F6433F">
        <w:rPr>
          <w:rFonts w:ascii="Times New Roman" w:hAnsi="Times New Roman" w:cs="Times New Roman"/>
          <w:color w:val="000000" w:themeColor="text1"/>
        </w:rPr>
        <w:t xml:space="preserve">sporządzono w związku z realizacją </w:t>
      </w:r>
      <w:r w:rsidR="0011496D" w:rsidRPr="00F6433F">
        <w:rPr>
          <w:rFonts w:ascii="Times New Roman" w:hAnsi="Times New Roman" w:cs="Times New Roman"/>
          <w:color w:val="000000" w:themeColor="text1"/>
        </w:rPr>
        <w:t xml:space="preserve">Uchwały </w:t>
      </w:r>
      <w:r w:rsidR="002D2734" w:rsidRPr="00F6433F">
        <w:rPr>
          <w:rFonts w:ascii="Times New Roman" w:hAnsi="Times New Roman" w:cs="Times New Roman"/>
          <w:color w:val="000000" w:themeColor="text1"/>
        </w:rPr>
        <w:t>Nr </w:t>
      </w:r>
      <w:r w:rsidR="00F6433F" w:rsidRPr="00F6433F">
        <w:rPr>
          <w:rFonts w:ascii="Times New Roman" w:hAnsi="Times New Roman" w:cs="Times New Roman"/>
          <w:color w:val="000000" w:themeColor="text1"/>
        </w:rPr>
        <w:t xml:space="preserve">XXIX/244/2021 </w:t>
      </w:r>
      <w:r w:rsidR="001A0454" w:rsidRPr="00F6433F">
        <w:rPr>
          <w:rFonts w:ascii="Times New Roman" w:hAnsi="Times New Roman" w:cs="Times New Roman"/>
          <w:color w:val="000000" w:themeColor="text1"/>
        </w:rPr>
        <w:t xml:space="preserve">Rady </w:t>
      </w:r>
      <w:r w:rsidR="00F6433F" w:rsidRPr="00F6433F">
        <w:rPr>
          <w:rFonts w:ascii="Times New Roman" w:hAnsi="Times New Roman" w:cs="Times New Roman"/>
          <w:color w:val="000000" w:themeColor="text1"/>
        </w:rPr>
        <w:t>Miejskiej w Miłomłynie</w:t>
      </w:r>
      <w:r w:rsidR="004C1908" w:rsidRPr="00F6433F">
        <w:rPr>
          <w:rFonts w:ascii="Times New Roman" w:hAnsi="Times New Roman" w:cs="Times New Roman"/>
          <w:color w:val="000000" w:themeColor="text1"/>
        </w:rPr>
        <w:t xml:space="preserve"> z dnia </w:t>
      </w:r>
      <w:r w:rsidR="00F6433F" w:rsidRPr="00F6433F">
        <w:rPr>
          <w:rFonts w:ascii="Times New Roman" w:hAnsi="Times New Roman" w:cs="Times New Roman"/>
          <w:color w:val="000000" w:themeColor="text1"/>
        </w:rPr>
        <w:t>16 czerwca 2021</w:t>
      </w:r>
      <w:r w:rsidR="001A0454" w:rsidRPr="00F6433F">
        <w:rPr>
          <w:rFonts w:ascii="Times New Roman" w:hAnsi="Times New Roman" w:cs="Times New Roman"/>
          <w:color w:val="000000" w:themeColor="text1"/>
        </w:rPr>
        <w:t xml:space="preserve"> r. w sprawie przystąpienia do sporządzenia </w:t>
      </w:r>
      <w:r w:rsidR="00F6433F" w:rsidRPr="00F6433F">
        <w:rPr>
          <w:rFonts w:ascii="Times New Roman" w:hAnsi="Times New Roman" w:cs="Times New Roman"/>
          <w:color w:val="000000" w:themeColor="text1"/>
        </w:rPr>
        <w:t xml:space="preserve">zmiany </w:t>
      </w:r>
      <w:r w:rsidR="001A0454" w:rsidRPr="00F6433F">
        <w:rPr>
          <w:rFonts w:ascii="Times New Roman" w:hAnsi="Times New Roman" w:cs="Times New Roman"/>
          <w:color w:val="000000" w:themeColor="text1"/>
        </w:rPr>
        <w:t xml:space="preserve">miejscowego planu zagospodarowania przestrzennego </w:t>
      </w:r>
      <w:r w:rsidR="00F6433F" w:rsidRPr="00F6433F">
        <w:rPr>
          <w:rFonts w:ascii="Times New Roman" w:hAnsi="Times New Roman" w:cs="Times New Roman"/>
          <w:color w:val="000000" w:themeColor="text1"/>
        </w:rPr>
        <w:t>gminy Miłomłyn w miejscowości Liwa.</w:t>
      </w:r>
    </w:p>
    <w:p w14:paraId="2D476510" w14:textId="77777777" w:rsidR="00384227" w:rsidRPr="00C57969" w:rsidRDefault="00384227" w:rsidP="00FB5F38">
      <w:pPr>
        <w:spacing w:after="120" w:line="360" w:lineRule="auto"/>
        <w:ind w:firstLine="709"/>
        <w:jc w:val="both"/>
        <w:rPr>
          <w:rFonts w:ascii="Times New Roman" w:hAnsi="Times New Roman" w:cs="Times New Roman"/>
          <w:color w:val="000000" w:themeColor="text1"/>
        </w:rPr>
      </w:pPr>
      <w:r w:rsidRPr="00C57969">
        <w:rPr>
          <w:rFonts w:ascii="Times New Roman" w:hAnsi="Times New Roman" w:cs="Times New Roman"/>
          <w:color w:val="000000" w:themeColor="text1"/>
        </w:rPr>
        <w:t>Zgodnie z ww. uchwał</w:t>
      </w:r>
      <w:r w:rsidR="004478B8" w:rsidRPr="00C57969">
        <w:rPr>
          <w:rFonts w:ascii="Times New Roman" w:hAnsi="Times New Roman" w:cs="Times New Roman"/>
          <w:color w:val="000000" w:themeColor="text1"/>
        </w:rPr>
        <w:t>ą</w:t>
      </w:r>
      <w:r w:rsidRPr="00C57969">
        <w:rPr>
          <w:rFonts w:ascii="Times New Roman" w:hAnsi="Times New Roman" w:cs="Times New Roman"/>
          <w:color w:val="000000" w:themeColor="text1"/>
        </w:rPr>
        <w:t xml:space="preserve"> sporządzony został projekt miejscowego planu zagospodarowania przestrzennego wraz z prognozą oddziaływania na środowisko i prognozą skutków finansowych uchwalenia planu miejscowego.</w:t>
      </w:r>
    </w:p>
    <w:p w14:paraId="26FCF1B4" w14:textId="4F67CE7B" w:rsidR="002275C7" w:rsidRDefault="00B0078D" w:rsidP="00F918CC">
      <w:pPr>
        <w:spacing w:after="120" w:line="360" w:lineRule="auto"/>
        <w:ind w:firstLine="709"/>
        <w:jc w:val="both"/>
        <w:rPr>
          <w:rFonts w:ascii="Times New Roman" w:hAnsi="Times New Roman" w:cs="Times New Roman"/>
          <w:color w:val="000000" w:themeColor="text1"/>
        </w:rPr>
      </w:pPr>
      <w:r w:rsidRPr="00C57969">
        <w:rPr>
          <w:rFonts w:ascii="Times New Roman" w:hAnsi="Times New Roman" w:cs="Times New Roman"/>
          <w:color w:val="000000" w:themeColor="text1"/>
        </w:rPr>
        <w:t>Procedura formalno-prawna sporządzenia planu miejscowego została przeprowadzona w trybie art. 17 ustawy z dnia 27 marca 2003 r. o planowaniu i zagospodarowaniu przestrzennym (tj. Dz. U. z 202</w:t>
      </w:r>
      <w:r w:rsidR="0052015C" w:rsidRPr="00C57969">
        <w:rPr>
          <w:rFonts w:ascii="Times New Roman" w:hAnsi="Times New Roman" w:cs="Times New Roman"/>
          <w:color w:val="000000" w:themeColor="text1"/>
        </w:rPr>
        <w:t>3</w:t>
      </w:r>
      <w:r w:rsidRPr="00C57969">
        <w:rPr>
          <w:rFonts w:ascii="Times New Roman" w:hAnsi="Times New Roman" w:cs="Times New Roman"/>
          <w:color w:val="000000" w:themeColor="text1"/>
        </w:rPr>
        <w:t xml:space="preserve"> r., poz. </w:t>
      </w:r>
      <w:r w:rsidR="00C57969" w:rsidRPr="00C57969">
        <w:rPr>
          <w:rFonts w:ascii="Times New Roman" w:hAnsi="Times New Roman" w:cs="Times New Roman"/>
          <w:color w:val="000000" w:themeColor="text1"/>
        </w:rPr>
        <w:t>1130</w:t>
      </w:r>
      <w:r w:rsidR="009B6E37" w:rsidRPr="00C57969">
        <w:rPr>
          <w:rFonts w:ascii="Times New Roman" w:hAnsi="Times New Roman" w:cs="Times New Roman"/>
          <w:color w:val="000000" w:themeColor="text1"/>
        </w:rPr>
        <w:t xml:space="preserve"> z późn. zm.</w:t>
      </w:r>
      <w:r w:rsidRPr="00C57969">
        <w:rPr>
          <w:rFonts w:ascii="Times New Roman" w:hAnsi="Times New Roman" w:cs="Times New Roman"/>
          <w:color w:val="000000" w:themeColor="text1"/>
        </w:rPr>
        <w:t>)</w:t>
      </w:r>
      <w:r w:rsidR="00E974DD" w:rsidRPr="00E24A77">
        <w:rPr>
          <w:rFonts w:ascii="Times New Roman" w:hAnsi="Times New Roman" w:cs="Times New Roman"/>
          <w:color w:val="FF0000"/>
        </w:rPr>
        <w:t xml:space="preserve"> </w:t>
      </w:r>
      <w:r w:rsidR="00E974DD" w:rsidRPr="00C57969">
        <w:rPr>
          <w:rFonts w:ascii="Times New Roman" w:hAnsi="Times New Roman" w:cs="Times New Roman"/>
          <w:color w:val="000000" w:themeColor="text1"/>
        </w:rPr>
        <w:t>w brzmieniu sprzed 24.09.2023 r. zgodnie z art. 67 ust. 3 pkt 4) ustawy o zmianie ustawy o planowaniu i zagospodarowaniu przestrzennym oraz niektórych innych ustaw z dnia 7 lipca 2023 r.</w:t>
      </w:r>
      <w:r w:rsidRPr="00C57969">
        <w:rPr>
          <w:rFonts w:ascii="Times New Roman" w:hAnsi="Times New Roman" w:cs="Times New Roman"/>
          <w:color w:val="000000" w:themeColor="text1"/>
        </w:rPr>
        <w:t xml:space="preserve"> </w:t>
      </w:r>
    </w:p>
    <w:p w14:paraId="28A6B8A7" w14:textId="2BBBFD5E" w:rsidR="00B12275" w:rsidRDefault="00B12275" w:rsidP="00F918CC">
      <w:pPr>
        <w:spacing w:after="12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Przedmiotowy obszar objęty jest miejscowym planem zagospodarowania przestrzennego przyjętego uchwałą Nr XXI/109/2016 Rady Miejskiej w Miłomłynie z dnia 26 lutego 2016 r. w sprawie uchwalenia miejscowego planu zagospodarowania przestrzennego gm. Miłomłyn w miejscowości Liwa, gm. Miłomłyn. Przedmiotowy teren przeznaczony jest w części pod teren zabudowy zagrodowej w części na cele rolne.</w:t>
      </w:r>
    </w:p>
    <w:p w14:paraId="078B9578" w14:textId="3F8B0CE7" w:rsidR="009B6E37" w:rsidRPr="00A2114E" w:rsidRDefault="009B6E37" w:rsidP="00F918CC">
      <w:pPr>
        <w:spacing w:after="120" w:line="360" w:lineRule="auto"/>
        <w:ind w:firstLine="709"/>
        <w:jc w:val="both"/>
        <w:rPr>
          <w:rFonts w:ascii="Times New Roman" w:hAnsi="Times New Roman" w:cs="Times New Roman"/>
          <w:color w:val="000000" w:themeColor="text1"/>
        </w:rPr>
      </w:pPr>
      <w:r w:rsidRPr="00B12275">
        <w:rPr>
          <w:rFonts w:ascii="Times New Roman" w:hAnsi="Times New Roman" w:cs="Times New Roman"/>
          <w:color w:val="000000" w:themeColor="text1"/>
        </w:rPr>
        <w:t xml:space="preserve">Celem sporządzenia planu miejscowego jest przeznaczenie terenu stanowiącego własność </w:t>
      </w:r>
      <w:r w:rsidR="004C1908" w:rsidRPr="00B12275">
        <w:rPr>
          <w:rFonts w:ascii="Times New Roman" w:hAnsi="Times New Roman" w:cs="Times New Roman"/>
          <w:color w:val="000000" w:themeColor="text1"/>
        </w:rPr>
        <w:t>osoby fizycznej</w:t>
      </w:r>
      <w:r w:rsidRPr="00B12275">
        <w:rPr>
          <w:rFonts w:ascii="Times New Roman" w:hAnsi="Times New Roman" w:cs="Times New Roman"/>
          <w:color w:val="000000" w:themeColor="text1"/>
        </w:rPr>
        <w:t xml:space="preserve"> </w:t>
      </w:r>
      <w:r w:rsidR="00FB38F8">
        <w:rPr>
          <w:rFonts w:ascii="Times New Roman" w:hAnsi="Times New Roman" w:cs="Times New Roman"/>
          <w:color w:val="000000" w:themeColor="text1"/>
        </w:rPr>
        <w:t xml:space="preserve">jest doprowadzenie do dostosowania przeznaczenia terenu do obecnych warunków gospodarczych i stworzyć możliwość zagospodarowania tego terenu w kierunku zabudowy mieszkaniowej. </w:t>
      </w:r>
    </w:p>
    <w:p w14:paraId="10F1C9B4" w14:textId="616D5439" w:rsidR="0052015C" w:rsidRPr="003A01A1" w:rsidRDefault="0052015C" w:rsidP="0052015C">
      <w:pPr>
        <w:spacing w:after="120" w:line="360" w:lineRule="auto"/>
        <w:ind w:firstLine="709"/>
        <w:jc w:val="both"/>
        <w:rPr>
          <w:rFonts w:ascii="Times New Roman" w:hAnsi="Times New Roman" w:cs="Times New Roman"/>
          <w:color w:val="000000" w:themeColor="text1"/>
        </w:rPr>
      </w:pPr>
      <w:r w:rsidRPr="003A01A1">
        <w:rPr>
          <w:rFonts w:ascii="Times New Roman" w:hAnsi="Times New Roman" w:cs="Times New Roman"/>
          <w:color w:val="000000" w:themeColor="text1"/>
        </w:rPr>
        <w:t xml:space="preserve">Obszar objęty opracowaniem obejmuje powierzchnię </w:t>
      </w:r>
      <w:r w:rsidR="0023317E" w:rsidRPr="003A01A1">
        <w:rPr>
          <w:rFonts w:ascii="Times New Roman" w:hAnsi="Times New Roman" w:cs="Times New Roman"/>
          <w:color w:val="000000" w:themeColor="text1"/>
        </w:rPr>
        <w:t xml:space="preserve">ok. </w:t>
      </w:r>
      <w:r w:rsidR="00A2114E" w:rsidRPr="003A01A1">
        <w:rPr>
          <w:rFonts w:ascii="Times New Roman" w:hAnsi="Times New Roman" w:cs="Times New Roman"/>
          <w:color w:val="000000" w:themeColor="text1"/>
        </w:rPr>
        <w:t>0,76 ha</w:t>
      </w:r>
      <w:r w:rsidRPr="003A01A1">
        <w:rPr>
          <w:rFonts w:ascii="Times New Roman" w:hAnsi="Times New Roman" w:cs="Times New Roman"/>
          <w:color w:val="000000" w:themeColor="text1"/>
        </w:rPr>
        <w:t xml:space="preserve">. </w:t>
      </w:r>
      <w:r w:rsidR="005B4991" w:rsidRPr="003A01A1">
        <w:rPr>
          <w:rFonts w:ascii="Times New Roman" w:hAnsi="Times New Roman" w:cs="Times New Roman"/>
          <w:color w:val="000000" w:themeColor="text1"/>
        </w:rPr>
        <w:t xml:space="preserve">Projekt planu ustala dla przedmiotowego obszaru przeznaczenie pod </w:t>
      </w:r>
      <w:r w:rsidR="00BD0B2A" w:rsidRPr="003A01A1">
        <w:rPr>
          <w:rFonts w:ascii="Times New Roman" w:hAnsi="Times New Roman" w:cs="Times New Roman"/>
          <w:color w:val="000000" w:themeColor="text1"/>
        </w:rPr>
        <w:t>teren</w:t>
      </w:r>
      <w:r w:rsidR="003060B6">
        <w:rPr>
          <w:rFonts w:ascii="Times New Roman" w:hAnsi="Times New Roman" w:cs="Times New Roman"/>
          <w:color w:val="000000" w:themeColor="text1"/>
        </w:rPr>
        <w:t>y</w:t>
      </w:r>
      <w:r w:rsidR="00BD0B2A" w:rsidRPr="003A01A1">
        <w:rPr>
          <w:rFonts w:ascii="Times New Roman" w:hAnsi="Times New Roman" w:cs="Times New Roman"/>
          <w:color w:val="000000" w:themeColor="text1"/>
        </w:rPr>
        <w:t xml:space="preserve"> zabudowy mieszkaniowej jednorodzinnej - MN. </w:t>
      </w:r>
      <w:r w:rsidR="00995596" w:rsidRPr="003A01A1">
        <w:rPr>
          <w:rFonts w:ascii="Times New Roman" w:hAnsi="Times New Roman" w:cs="Times New Roman"/>
          <w:color w:val="000000" w:themeColor="text1"/>
        </w:rPr>
        <w:t>P</w:t>
      </w:r>
      <w:r w:rsidRPr="003A01A1">
        <w:rPr>
          <w:rFonts w:ascii="Times New Roman" w:hAnsi="Times New Roman" w:cs="Times New Roman"/>
          <w:color w:val="000000" w:themeColor="text1"/>
        </w:rPr>
        <w:t>rzeznaczenie teren</w:t>
      </w:r>
      <w:r w:rsidR="00927F46" w:rsidRPr="003A01A1">
        <w:rPr>
          <w:rFonts w:ascii="Times New Roman" w:hAnsi="Times New Roman" w:cs="Times New Roman"/>
          <w:color w:val="000000" w:themeColor="text1"/>
        </w:rPr>
        <w:t>u</w:t>
      </w:r>
      <w:r w:rsidRPr="003A01A1">
        <w:rPr>
          <w:rFonts w:ascii="Times New Roman" w:hAnsi="Times New Roman" w:cs="Times New Roman"/>
          <w:color w:val="000000" w:themeColor="text1"/>
        </w:rPr>
        <w:t xml:space="preserve"> jest zgodne z polityką przestrzenną gminy wyrażoną w dokumencie </w:t>
      </w:r>
      <w:bookmarkStart w:id="0" w:name="_Hlk206674924"/>
      <w:r w:rsidRPr="003A01A1">
        <w:rPr>
          <w:rFonts w:ascii="Times New Roman" w:hAnsi="Times New Roman" w:cs="Times New Roman"/>
          <w:color w:val="000000" w:themeColor="text1"/>
        </w:rPr>
        <w:t xml:space="preserve">Studium Uwarunkowań i Kierunków Zagospodarowania Przestrzennego </w:t>
      </w:r>
      <w:r w:rsidR="00D70B17">
        <w:rPr>
          <w:rFonts w:ascii="Times New Roman" w:hAnsi="Times New Roman" w:cs="Times New Roman"/>
          <w:color w:val="000000" w:themeColor="text1"/>
        </w:rPr>
        <w:t xml:space="preserve">Miasta i </w:t>
      </w:r>
      <w:r w:rsidRPr="003A01A1">
        <w:rPr>
          <w:rFonts w:ascii="Times New Roman" w:hAnsi="Times New Roman" w:cs="Times New Roman"/>
          <w:color w:val="000000" w:themeColor="text1"/>
        </w:rPr>
        <w:t xml:space="preserve">Gminy </w:t>
      </w:r>
      <w:r w:rsidR="003A01A1" w:rsidRPr="003A01A1">
        <w:rPr>
          <w:rFonts w:ascii="Times New Roman" w:hAnsi="Times New Roman" w:cs="Times New Roman"/>
          <w:color w:val="000000" w:themeColor="text1"/>
        </w:rPr>
        <w:t>Miłomłyn.</w:t>
      </w:r>
      <w:r w:rsidRPr="003A01A1">
        <w:rPr>
          <w:rFonts w:ascii="Times New Roman" w:hAnsi="Times New Roman" w:cs="Times New Roman"/>
          <w:color w:val="000000" w:themeColor="text1"/>
        </w:rPr>
        <w:t xml:space="preserve"> </w:t>
      </w:r>
      <w:bookmarkEnd w:id="0"/>
      <w:r w:rsidR="003A01A1" w:rsidRPr="003A01A1">
        <w:rPr>
          <w:rFonts w:ascii="Times New Roman" w:hAnsi="Times New Roman" w:cs="Times New Roman"/>
          <w:color w:val="000000" w:themeColor="text1"/>
        </w:rPr>
        <w:t>Studium wyznacza dla analizowanego obszaru tereny zabudowane i wskazane do zabudowy w obrębie jednostek osadniczych.</w:t>
      </w:r>
    </w:p>
    <w:p w14:paraId="1DC119DC" w14:textId="77777777" w:rsidR="00D70B17" w:rsidRPr="00D70B17" w:rsidRDefault="00D02913" w:rsidP="00FB5F38">
      <w:pPr>
        <w:spacing w:after="120" w:line="360" w:lineRule="auto"/>
        <w:ind w:firstLine="708"/>
        <w:jc w:val="both"/>
        <w:rPr>
          <w:rFonts w:ascii="Times New Roman" w:hAnsi="Times New Roman" w:cs="Times New Roman"/>
          <w:color w:val="000000" w:themeColor="text1"/>
        </w:rPr>
      </w:pPr>
      <w:r w:rsidRPr="00ED7F39">
        <w:rPr>
          <w:rFonts w:ascii="Times New Roman" w:hAnsi="Times New Roman" w:cs="Times New Roman"/>
          <w:color w:val="000000" w:themeColor="text1"/>
        </w:rPr>
        <w:t>M</w:t>
      </w:r>
      <w:r w:rsidR="00AF3870" w:rsidRPr="00ED7F39">
        <w:rPr>
          <w:rFonts w:ascii="Times New Roman" w:hAnsi="Times New Roman" w:cs="Times New Roman"/>
          <w:color w:val="000000" w:themeColor="text1"/>
        </w:rPr>
        <w:t>iejscow</w:t>
      </w:r>
      <w:r w:rsidRPr="00ED7F39">
        <w:rPr>
          <w:rFonts w:ascii="Times New Roman" w:hAnsi="Times New Roman" w:cs="Times New Roman"/>
          <w:color w:val="000000" w:themeColor="text1"/>
        </w:rPr>
        <w:t>y</w:t>
      </w:r>
      <w:r w:rsidR="00AF3870" w:rsidRPr="00ED7F39">
        <w:rPr>
          <w:rFonts w:ascii="Times New Roman" w:hAnsi="Times New Roman" w:cs="Times New Roman"/>
          <w:color w:val="000000" w:themeColor="text1"/>
        </w:rPr>
        <w:t xml:space="preserve"> plan zagospodarowania przestrzennego </w:t>
      </w:r>
      <w:r w:rsidR="007A4FBC" w:rsidRPr="00ED7F39">
        <w:rPr>
          <w:rFonts w:ascii="Times New Roman" w:hAnsi="Times New Roman" w:cs="Times New Roman"/>
          <w:color w:val="000000" w:themeColor="text1"/>
        </w:rPr>
        <w:t>zawiera część tekstową</w:t>
      </w:r>
      <w:r w:rsidR="00991992" w:rsidRPr="00ED7F39">
        <w:rPr>
          <w:rFonts w:ascii="Times New Roman" w:hAnsi="Times New Roman" w:cs="Times New Roman"/>
          <w:color w:val="000000" w:themeColor="text1"/>
        </w:rPr>
        <w:t xml:space="preserve"> w formie uchwały </w:t>
      </w:r>
      <w:r w:rsidR="00033977" w:rsidRPr="00ED7F39">
        <w:rPr>
          <w:rFonts w:ascii="Times New Roman" w:hAnsi="Times New Roman" w:cs="Times New Roman"/>
          <w:color w:val="000000" w:themeColor="text1"/>
        </w:rPr>
        <w:t xml:space="preserve">Rady </w:t>
      </w:r>
      <w:r w:rsidR="00ED7F39" w:rsidRPr="00ED7F39">
        <w:rPr>
          <w:rFonts w:ascii="Times New Roman" w:hAnsi="Times New Roman" w:cs="Times New Roman"/>
          <w:color w:val="000000" w:themeColor="text1"/>
        </w:rPr>
        <w:t>Miejskiej w Miłomłynie</w:t>
      </w:r>
      <w:r w:rsidR="00991992" w:rsidRPr="00ED7F39">
        <w:rPr>
          <w:rFonts w:ascii="Times New Roman" w:hAnsi="Times New Roman" w:cs="Times New Roman"/>
          <w:color w:val="000000" w:themeColor="text1"/>
        </w:rPr>
        <w:t>,</w:t>
      </w:r>
      <w:r w:rsidR="007A4FBC" w:rsidRPr="00ED7F39">
        <w:rPr>
          <w:rFonts w:ascii="Times New Roman" w:hAnsi="Times New Roman" w:cs="Times New Roman"/>
          <w:color w:val="000000" w:themeColor="text1"/>
        </w:rPr>
        <w:t xml:space="preserve"> graficzną</w:t>
      </w:r>
      <w:r w:rsidR="00991992" w:rsidRPr="00ED7F39">
        <w:rPr>
          <w:rFonts w:ascii="Times New Roman" w:hAnsi="Times New Roman" w:cs="Times New Roman"/>
          <w:color w:val="000000" w:themeColor="text1"/>
        </w:rPr>
        <w:t xml:space="preserve"> (załącznik </w:t>
      </w:r>
      <w:r w:rsidR="00562347" w:rsidRPr="00ED7F39">
        <w:rPr>
          <w:rFonts w:ascii="Times New Roman" w:hAnsi="Times New Roman" w:cs="Times New Roman"/>
          <w:color w:val="000000" w:themeColor="text1"/>
        </w:rPr>
        <w:t>nr 1</w:t>
      </w:r>
      <w:r w:rsidR="00991992" w:rsidRPr="00ED7F39">
        <w:rPr>
          <w:rFonts w:ascii="Times New Roman" w:hAnsi="Times New Roman" w:cs="Times New Roman"/>
          <w:color w:val="000000" w:themeColor="text1"/>
        </w:rPr>
        <w:t>)</w:t>
      </w:r>
      <w:r w:rsidR="004E6484" w:rsidRPr="00ED7F39">
        <w:rPr>
          <w:rFonts w:ascii="Times New Roman" w:hAnsi="Times New Roman" w:cs="Times New Roman"/>
          <w:color w:val="000000" w:themeColor="text1"/>
        </w:rPr>
        <w:t>,</w:t>
      </w:r>
      <w:r w:rsidR="00991992" w:rsidRPr="00ED7F39">
        <w:rPr>
          <w:rFonts w:ascii="Times New Roman" w:hAnsi="Times New Roman" w:cs="Times New Roman"/>
          <w:color w:val="000000" w:themeColor="text1"/>
        </w:rPr>
        <w:t xml:space="preserve"> rozstrzygnięcie o sposobie rozpatrzenia u</w:t>
      </w:r>
      <w:r w:rsidR="004E6484" w:rsidRPr="00ED7F39">
        <w:rPr>
          <w:rFonts w:ascii="Times New Roman" w:hAnsi="Times New Roman" w:cs="Times New Roman"/>
          <w:color w:val="000000" w:themeColor="text1"/>
        </w:rPr>
        <w:t xml:space="preserve">wag do planu (załącznik nr 2), </w:t>
      </w:r>
      <w:r w:rsidR="00991992" w:rsidRPr="00ED7F39">
        <w:rPr>
          <w:rFonts w:ascii="Times New Roman" w:hAnsi="Times New Roman" w:cs="Times New Roman"/>
          <w:bCs/>
          <w:color w:val="000000" w:themeColor="text1"/>
        </w:rPr>
        <w:t xml:space="preserve">rozstrzygnięcie o sposobie realizacji oraz finansowania inwestycji z zakresu </w:t>
      </w:r>
      <w:r w:rsidR="00991992" w:rsidRPr="00ED7F39">
        <w:rPr>
          <w:rFonts w:ascii="Times New Roman" w:hAnsi="Times New Roman" w:cs="Times New Roman"/>
          <w:bCs/>
          <w:color w:val="000000" w:themeColor="text1"/>
        </w:rPr>
        <w:lastRenderedPageBreak/>
        <w:t>infrastruktury technicznej</w:t>
      </w:r>
      <w:r w:rsidR="00991992" w:rsidRPr="00ED7F39">
        <w:rPr>
          <w:rFonts w:ascii="Times New Roman" w:hAnsi="Times New Roman" w:cs="Times New Roman"/>
          <w:b/>
          <w:bCs/>
          <w:color w:val="000000" w:themeColor="text1"/>
        </w:rPr>
        <w:t xml:space="preserve"> </w:t>
      </w:r>
      <w:r w:rsidR="00991992" w:rsidRPr="00ED7F39">
        <w:rPr>
          <w:rFonts w:ascii="Times New Roman" w:hAnsi="Times New Roman" w:cs="Times New Roman"/>
          <w:color w:val="000000" w:themeColor="text1"/>
        </w:rPr>
        <w:t>(</w:t>
      </w:r>
      <w:r w:rsidR="00991992" w:rsidRPr="00D70B17">
        <w:rPr>
          <w:rFonts w:ascii="Times New Roman" w:hAnsi="Times New Roman" w:cs="Times New Roman"/>
          <w:color w:val="000000" w:themeColor="text1"/>
        </w:rPr>
        <w:t>załącznik nr 3)</w:t>
      </w:r>
      <w:r w:rsidR="004E6484" w:rsidRPr="00D70B17">
        <w:rPr>
          <w:rFonts w:ascii="Times New Roman" w:hAnsi="Times New Roman" w:cs="Times New Roman"/>
          <w:color w:val="000000" w:themeColor="text1"/>
          <w:sz w:val="24"/>
          <w:szCs w:val="24"/>
        </w:rPr>
        <w:t xml:space="preserve"> </w:t>
      </w:r>
      <w:r w:rsidR="004E6484" w:rsidRPr="00D70B17">
        <w:rPr>
          <w:rFonts w:ascii="Times New Roman" w:hAnsi="Times New Roman" w:cs="Times New Roman"/>
          <w:color w:val="000000" w:themeColor="text1"/>
        </w:rPr>
        <w:t>oraz dane przestrzenne (załącznik nr 4)</w:t>
      </w:r>
      <w:r w:rsidR="00991992" w:rsidRPr="00D70B17">
        <w:rPr>
          <w:rFonts w:ascii="Times New Roman" w:hAnsi="Times New Roman" w:cs="Times New Roman"/>
          <w:color w:val="000000" w:themeColor="text1"/>
        </w:rPr>
        <w:t>. Projekt planu</w:t>
      </w:r>
      <w:r w:rsidR="007A4FBC" w:rsidRPr="00D70B17">
        <w:rPr>
          <w:rFonts w:ascii="Times New Roman" w:hAnsi="Times New Roman" w:cs="Times New Roman"/>
          <w:color w:val="000000" w:themeColor="text1"/>
        </w:rPr>
        <w:t xml:space="preserve"> został sporządzony zgodnie z art. 15 ust.1 ustawy z dnia 27 marca 2003</w:t>
      </w:r>
      <w:r w:rsidR="00DF3851" w:rsidRPr="00D70B17">
        <w:rPr>
          <w:rFonts w:ascii="Times New Roman" w:hAnsi="Times New Roman" w:cs="Times New Roman"/>
          <w:color w:val="000000" w:themeColor="text1"/>
        </w:rPr>
        <w:t xml:space="preserve"> </w:t>
      </w:r>
      <w:r w:rsidR="007A4FBC" w:rsidRPr="00D70B17">
        <w:rPr>
          <w:rFonts w:ascii="Times New Roman" w:hAnsi="Times New Roman" w:cs="Times New Roman"/>
          <w:color w:val="000000" w:themeColor="text1"/>
        </w:rPr>
        <w:t>r. o planowaniu i zagospodarowaniu przestrzennym (tj. Dz. U. z 20</w:t>
      </w:r>
      <w:r w:rsidR="00B21DD5" w:rsidRPr="00D70B17">
        <w:rPr>
          <w:rFonts w:ascii="Times New Roman" w:hAnsi="Times New Roman" w:cs="Times New Roman"/>
          <w:color w:val="000000" w:themeColor="text1"/>
        </w:rPr>
        <w:t>2</w:t>
      </w:r>
      <w:r w:rsidR="00F44FD1" w:rsidRPr="00D70B17">
        <w:rPr>
          <w:rFonts w:ascii="Times New Roman" w:hAnsi="Times New Roman" w:cs="Times New Roman"/>
          <w:color w:val="000000" w:themeColor="text1"/>
        </w:rPr>
        <w:t>3</w:t>
      </w:r>
      <w:r w:rsidR="007A4FBC" w:rsidRPr="00D70B17">
        <w:rPr>
          <w:rFonts w:ascii="Times New Roman" w:hAnsi="Times New Roman" w:cs="Times New Roman"/>
          <w:color w:val="000000" w:themeColor="text1"/>
        </w:rPr>
        <w:t xml:space="preserve"> r.</w:t>
      </w:r>
      <w:r w:rsidR="00112BAD" w:rsidRPr="00D70B17">
        <w:rPr>
          <w:rFonts w:ascii="Times New Roman" w:hAnsi="Times New Roman" w:cs="Times New Roman"/>
          <w:color w:val="000000" w:themeColor="text1"/>
        </w:rPr>
        <w:t>,</w:t>
      </w:r>
      <w:r w:rsidR="007A4FBC" w:rsidRPr="00D70B17">
        <w:rPr>
          <w:rFonts w:ascii="Times New Roman" w:hAnsi="Times New Roman" w:cs="Times New Roman"/>
          <w:color w:val="000000" w:themeColor="text1"/>
        </w:rPr>
        <w:t xml:space="preserve"> poz. </w:t>
      </w:r>
      <w:r w:rsidR="00ED7F39" w:rsidRPr="00D70B17">
        <w:rPr>
          <w:rFonts w:ascii="Times New Roman" w:hAnsi="Times New Roman" w:cs="Times New Roman"/>
          <w:color w:val="000000" w:themeColor="text1"/>
        </w:rPr>
        <w:t xml:space="preserve">1130 </w:t>
      </w:r>
      <w:r w:rsidR="009B6E37" w:rsidRPr="00D70B17">
        <w:rPr>
          <w:rFonts w:ascii="Times New Roman" w:hAnsi="Times New Roman" w:cs="Times New Roman"/>
          <w:color w:val="000000" w:themeColor="text1"/>
        </w:rPr>
        <w:t>z późn. zm.</w:t>
      </w:r>
      <w:r w:rsidR="007A4FBC" w:rsidRPr="00D70B17">
        <w:rPr>
          <w:rFonts w:ascii="Times New Roman" w:hAnsi="Times New Roman" w:cs="Times New Roman"/>
          <w:color w:val="000000" w:themeColor="text1"/>
        </w:rPr>
        <w:t>)</w:t>
      </w:r>
      <w:r w:rsidR="003A69D5" w:rsidRPr="00D70B17">
        <w:rPr>
          <w:rFonts w:ascii="Times New Roman" w:hAnsi="Times New Roman" w:cs="Times New Roman"/>
          <w:color w:val="000000" w:themeColor="text1"/>
        </w:rPr>
        <w:t xml:space="preserve"> </w:t>
      </w:r>
      <w:bookmarkStart w:id="1" w:name="_Hlk153798531"/>
      <w:r w:rsidR="003A69D5" w:rsidRPr="00D70B17">
        <w:rPr>
          <w:rFonts w:ascii="Times New Roman" w:hAnsi="Times New Roman" w:cs="Times New Roman"/>
          <w:color w:val="000000" w:themeColor="text1"/>
        </w:rPr>
        <w:t>w brzmieniu sprzed 24.09.2023 r. zgodnie z art. 67 ust. 3 pkt</w:t>
      </w:r>
      <w:r w:rsidR="00493D09" w:rsidRPr="00D70B17">
        <w:rPr>
          <w:rFonts w:ascii="Times New Roman" w:hAnsi="Times New Roman" w:cs="Times New Roman"/>
          <w:color w:val="000000" w:themeColor="text1"/>
        </w:rPr>
        <w:t xml:space="preserve"> 1) i</w:t>
      </w:r>
      <w:r w:rsidR="003A69D5" w:rsidRPr="00D70B17">
        <w:rPr>
          <w:rFonts w:ascii="Times New Roman" w:hAnsi="Times New Roman" w:cs="Times New Roman"/>
          <w:color w:val="000000" w:themeColor="text1"/>
        </w:rPr>
        <w:t xml:space="preserve"> 4) ustawy o zmianie ustawy o planowaniu i zagospodarowaniu przestrzennym oraz niektórych innych ustaw z dnia 7 lipca 2023 r.</w:t>
      </w:r>
      <w:bookmarkEnd w:id="1"/>
      <w:r w:rsidR="007A4FBC" w:rsidRPr="00D70B17">
        <w:rPr>
          <w:rFonts w:ascii="Times New Roman" w:hAnsi="Times New Roman" w:cs="Times New Roman"/>
          <w:color w:val="000000" w:themeColor="text1"/>
        </w:rPr>
        <w:t>, Rozporządzeni</w:t>
      </w:r>
      <w:r w:rsidR="00562347" w:rsidRPr="00D70B17">
        <w:rPr>
          <w:rFonts w:ascii="Times New Roman" w:hAnsi="Times New Roman" w:cs="Times New Roman"/>
          <w:color w:val="000000" w:themeColor="text1"/>
        </w:rPr>
        <w:t>em</w:t>
      </w:r>
      <w:r w:rsidR="007A4FBC" w:rsidRPr="00D70B17">
        <w:rPr>
          <w:rFonts w:ascii="Times New Roman" w:hAnsi="Times New Roman" w:cs="Times New Roman"/>
          <w:color w:val="000000" w:themeColor="text1"/>
        </w:rPr>
        <w:t xml:space="preserve"> Ministra Infrastruktury</w:t>
      </w:r>
      <w:r w:rsidR="009E3D05" w:rsidRPr="00D70B17">
        <w:rPr>
          <w:rFonts w:ascii="Times New Roman" w:hAnsi="Times New Roman" w:cs="Times New Roman"/>
          <w:color w:val="000000" w:themeColor="text1"/>
        </w:rPr>
        <w:t xml:space="preserve"> </w:t>
      </w:r>
      <w:r w:rsidR="007A4FBC" w:rsidRPr="00D70B17">
        <w:rPr>
          <w:rFonts w:ascii="Times New Roman" w:hAnsi="Times New Roman" w:cs="Times New Roman"/>
          <w:color w:val="000000" w:themeColor="text1"/>
        </w:rPr>
        <w:t>w</w:t>
      </w:r>
      <w:r w:rsidR="009E3D05" w:rsidRPr="00D70B17">
        <w:rPr>
          <w:rFonts w:ascii="Times New Roman" w:hAnsi="Times New Roman" w:cs="Times New Roman"/>
          <w:color w:val="000000" w:themeColor="text1"/>
        </w:rPr>
        <w:t xml:space="preserve"> </w:t>
      </w:r>
      <w:r w:rsidR="007A4FBC" w:rsidRPr="00D70B17">
        <w:rPr>
          <w:rFonts w:ascii="Times New Roman" w:hAnsi="Times New Roman" w:cs="Times New Roman"/>
          <w:color w:val="000000" w:themeColor="text1"/>
        </w:rPr>
        <w:t>sprawie wymaganego zakresu projektu miejscowego planu</w:t>
      </w:r>
      <w:r w:rsidR="009E3D05" w:rsidRPr="00D70B17">
        <w:rPr>
          <w:rFonts w:ascii="Times New Roman" w:hAnsi="Times New Roman" w:cs="Times New Roman"/>
          <w:color w:val="000000" w:themeColor="text1"/>
        </w:rPr>
        <w:t xml:space="preserve"> </w:t>
      </w:r>
      <w:r w:rsidR="007A4FBC" w:rsidRPr="00D70B17">
        <w:rPr>
          <w:rFonts w:ascii="Times New Roman" w:hAnsi="Times New Roman" w:cs="Times New Roman"/>
          <w:color w:val="000000" w:themeColor="text1"/>
        </w:rPr>
        <w:t xml:space="preserve">zagospodarowania przestrzennego z dnia </w:t>
      </w:r>
      <w:r w:rsidR="00F44FD1" w:rsidRPr="00D70B17">
        <w:rPr>
          <w:rFonts w:ascii="Times New Roman" w:hAnsi="Times New Roman" w:cs="Times New Roman"/>
          <w:color w:val="000000" w:themeColor="text1"/>
        </w:rPr>
        <w:t>17 grudnia</w:t>
      </w:r>
      <w:r w:rsidR="007A4FBC" w:rsidRPr="00D70B17">
        <w:rPr>
          <w:rFonts w:ascii="Times New Roman" w:hAnsi="Times New Roman" w:cs="Times New Roman"/>
          <w:color w:val="000000" w:themeColor="text1"/>
        </w:rPr>
        <w:t xml:space="preserve"> 20</w:t>
      </w:r>
      <w:r w:rsidR="00F44FD1" w:rsidRPr="00D70B17">
        <w:rPr>
          <w:rFonts w:ascii="Times New Roman" w:hAnsi="Times New Roman" w:cs="Times New Roman"/>
          <w:color w:val="000000" w:themeColor="text1"/>
        </w:rPr>
        <w:t>21</w:t>
      </w:r>
      <w:r w:rsidR="00DF3851" w:rsidRPr="00D70B17">
        <w:rPr>
          <w:rFonts w:ascii="Times New Roman" w:hAnsi="Times New Roman" w:cs="Times New Roman"/>
          <w:color w:val="000000" w:themeColor="text1"/>
        </w:rPr>
        <w:t xml:space="preserve"> </w:t>
      </w:r>
      <w:r w:rsidR="007A4FBC" w:rsidRPr="00D70B17">
        <w:rPr>
          <w:rFonts w:ascii="Times New Roman" w:hAnsi="Times New Roman" w:cs="Times New Roman"/>
          <w:color w:val="000000" w:themeColor="text1"/>
        </w:rPr>
        <w:t xml:space="preserve">r. oraz zgodnie z zapisami </w:t>
      </w:r>
      <w:r w:rsidR="00D70B17" w:rsidRPr="00D70B17">
        <w:rPr>
          <w:rFonts w:ascii="Times New Roman" w:hAnsi="Times New Roman" w:cs="Times New Roman"/>
          <w:color w:val="000000" w:themeColor="text1"/>
        </w:rPr>
        <w:t xml:space="preserve">Studium Uwarunkowań i Kierunków Zagospodarowania Przestrzennego Miasta i Gminy Miłomłyn. </w:t>
      </w:r>
    </w:p>
    <w:p w14:paraId="245B0C4D" w14:textId="54CB2A59" w:rsidR="004E6484" w:rsidRPr="00A75AF8" w:rsidRDefault="004E6484" w:rsidP="00FB5F38">
      <w:pPr>
        <w:spacing w:after="120" w:line="360" w:lineRule="auto"/>
        <w:ind w:firstLine="708"/>
        <w:jc w:val="both"/>
        <w:rPr>
          <w:rFonts w:ascii="Times New Roman" w:hAnsi="Times New Roman" w:cs="Times New Roman"/>
          <w:color w:val="000000" w:themeColor="text1"/>
        </w:rPr>
      </w:pPr>
      <w:r w:rsidRPr="00A75AF8">
        <w:rPr>
          <w:rFonts w:ascii="Times New Roman" w:hAnsi="Times New Roman" w:cs="Times New Roman"/>
          <w:color w:val="000000" w:themeColor="text1"/>
        </w:rPr>
        <w:t xml:space="preserve">O podjęciu uchwały przez Radę </w:t>
      </w:r>
      <w:r w:rsidR="00A75AF8" w:rsidRPr="00A75AF8">
        <w:rPr>
          <w:rFonts w:ascii="Times New Roman" w:hAnsi="Times New Roman" w:cs="Times New Roman"/>
          <w:color w:val="000000" w:themeColor="text1"/>
        </w:rPr>
        <w:t>Miasta</w:t>
      </w:r>
      <w:r w:rsidRPr="00A75AF8">
        <w:rPr>
          <w:rFonts w:ascii="Times New Roman" w:hAnsi="Times New Roman" w:cs="Times New Roman"/>
          <w:color w:val="000000" w:themeColor="text1"/>
        </w:rPr>
        <w:t xml:space="preserve"> w sprawie przystąpienia do sporządzenia planu i możliwości składania wniosków, zgodnie z ustawą o planowaniu i zagospodarowaniu przestrzennym, zostały poinformowane instytucje oraz osoby prywatne. Wnioski, które wpłynęły zostały przeanalizowan</w:t>
      </w:r>
      <w:r w:rsidR="003A69D5" w:rsidRPr="00A75AF8">
        <w:rPr>
          <w:rFonts w:ascii="Times New Roman" w:hAnsi="Times New Roman" w:cs="Times New Roman"/>
          <w:color w:val="000000" w:themeColor="text1"/>
        </w:rPr>
        <w:t>e</w:t>
      </w:r>
      <w:r w:rsidRPr="00A75AF8">
        <w:rPr>
          <w:rFonts w:ascii="Times New Roman" w:hAnsi="Times New Roman" w:cs="Times New Roman"/>
          <w:color w:val="000000" w:themeColor="text1"/>
        </w:rPr>
        <w:t>.</w:t>
      </w:r>
      <w:r w:rsidR="009D1F43" w:rsidRPr="00A75AF8">
        <w:rPr>
          <w:rFonts w:ascii="Times New Roman" w:hAnsi="Times New Roman" w:cs="Times New Roman"/>
          <w:color w:val="000000" w:themeColor="text1"/>
        </w:rPr>
        <w:t xml:space="preserve"> </w:t>
      </w:r>
    </w:p>
    <w:p w14:paraId="53F3BAB7" w14:textId="0DE46EBF" w:rsidR="00DD67AF" w:rsidRPr="00E24A77" w:rsidRDefault="002D19B4" w:rsidP="00DD67AF">
      <w:pPr>
        <w:spacing w:after="120" w:line="360" w:lineRule="auto"/>
        <w:ind w:firstLine="708"/>
        <w:jc w:val="both"/>
        <w:rPr>
          <w:rFonts w:ascii="Times New Roman" w:hAnsi="Times New Roman" w:cs="Times New Roman"/>
          <w:bCs/>
          <w:color w:val="FF0000"/>
        </w:rPr>
      </w:pPr>
      <w:r w:rsidRPr="00A75AF8">
        <w:rPr>
          <w:rFonts w:ascii="Times New Roman" w:hAnsi="Times New Roman" w:cs="Times New Roman"/>
          <w:color w:val="000000" w:themeColor="text1"/>
        </w:rPr>
        <w:t xml:space="preserve">Projekt planu został poddany procedurze opiniowania i uzgadniania z organami do tego uprawnionymi na mocy ustawy o planowaniu i zagospodarowaniu przestrzennym. </w:t>
      </w:r>
      <w:r w:rsidR="0096129E" w:rsidRPr="00A75AF8">
        <w:rPr>
          <w:rFonts w:ascii="Times New Roman" w:hAnsi="Times New Roman" w:cs="Times New Roman"/>
          <w:color w:val="000000" w:themeColor="text1"/>
        </w:rPr>
        <w:t>Projekt planu uzyskał niezbędne opinie i uzgodnienia. Państwowy Powiatowy Inspektor Sanitarny w Ostródzie przedstawił swoją opinię pismem ZNS.9022</w:t>
      </w:r>
      <w:r w:rsidR="000F3314" w:rsidRPr="00A75AF8">
        <w:rPr>
          <w:rFonts w:ascii="Times New Roman" w:hAnsi="Times New Roman" w:cs="Times New Roman"/>
          <w:color w:val="000000" w:themeColor="text1"/>
        </w:rPr>
        <w:t>.1.</w:t>
      </w:r>
      <w:r w:rsidR="00A75AF8" w:rsidRPr="00A75AF8">
        <w:rPr>
          <w:rFonts w:ascii="Times New Roman" w:hAnsi="Times New Roman" w:cs="Times New Roman"/>
          <w:color w:val="000000" w:themeColor="text1"/>
        </w:rPr>
        <w:t>43</w:t>
      </w:r>
      <w:r w:rsidR="000F3314" w:rsidRPr="00A75AF8">
        <w:rPr>
          <w:rFonts w:ascii="Times New Roman" w:hAnsi="Times New Roman" w:cs="Times New Roman"/>
          <w:color w:val="000000" w:themeColor="text1"/>
        </w:rPr>
        <w:t>.202</w:t>
      </w:r>
      <w:r w:rsidR="00A75AF8" w:rsidRPr="00A75AF8">
        <w:rPr>
          <w:rFonts w:ascii="Times New Roman" w:hAnsi="Times New Roman" w:cs="Times New Roman"/>
          <w:color w:val="000000" w:themeColor="text1"/>
        </w:rPr>
        <w:t>3</w:t>
      </w:r>
      <w:r w:rsidR="000F3314" w:rsidRPr="00A75AF8">
        <w:rPr>
          <w:rFonts w:ascii="Times New Roman" w:hAnsi="Times New Roman" w:cs="Times New Roman"/>
          <w:color w:val="000000" w:themeColor="text1"/>
        </w:rPr>
        <w:t>. Regionalny Dyrektor Ochrony Środowiska przedstawił swoją opinię bez uwag pismem WSTE.41</w:t>
      </w:r>
      <w:r w:rsidR="00A75AF8" w:rsidRPr="00A75AF8">
        <w:rPr>
          <w:rFonts w:ascii="Times New Roman" w:hAnsi="Times New Roman" w:cs="Times New Roman"/>
          <w:color w:val="000000" w:themeColor="text1"/>
        </w:rPr>
        <w:t>1</w:t>
      </w:r>
      <w:r w:rsidR="000F3314" w:rsidRPr="00A75AF8">
        <w:rPr>
          <w:rFonts w:ascii="Times New Roman" w:hAnsi="Times New Roman" w:cs="Times New Roman"/>
          <w:color w:val="000000" w:themeColor="text1"/>
        </w:rPr>
        <w:t>.</w:t>
      </w:r>
      <w:r w:rsidR="00A75AF8" w:rsidRPr="00A75AF8">
        <w:rPr>
          <w:rFonts w:ascii="Times New Roman" w:hAnsi="Times New Roman" w:cs="Times New Roman"/>
          <w:color w:val="000000" w:themeColor="text1"/>
        </w:rPr>
        <w:t>27</w:t>
      </w:r>
      <w:r w:rsidR="000F3314" w:rsidRPr="00A75AF8">
        <w:rPr>
          <w:rFonts w:ascii="Times New Roman" w:hAnsi="Times New Roman" w:cs="Times New Roman"/>
          <w:color w:val="000000" w:themeColor="text1"/>
        </w:rPr>
        <w:t>.202</w:t>
      </w:r>
      <w:r w:rsidR="00A75AF8" w:rsidRPr="00A75AF8">
        <w:rPr>
          <w:rFonts w:ascii="Times New Roman" w:hAnsi="Times New Roman" w:cs="Times New Roman"/>
          <w:color w:val="000000" w:themeColor="text1"/>
        </w:rPr>
        <w:t>3</w:t>
      </w:r>
      <w:r w:rsidR="000F3314" w:rsidRPr="00A75AF8">
        <w:rPr>
          <w:rFonts w:ascii="Times New Roman" w:hAnsi="Times New Roman" w:cs="Times New Roman"/>
          <w:color w:val="000000" w:themeColor="text1"/>
        </w:rPr>
        <w:t xml:space="preserve">.MB. </w:t>
      </w:r>
    </w:p>
    <w:p w14:paraId="484EE907" w14:textId="009EFDDC" w:rsidR="00C33D2F" w:rsidRPr="005B4F4D" w:rsidRDefault="007A4FBC" w:rsidP="00DD67AF">
      <w:pPr>
        <w:spacing w:after="120" w:line="360" w:lineRule="auto"/>
        <w:ind w:firstLine="708"/>
        <w:jc w:val="both"/>
        <w:rPr>
          <w:rFonts w:ascii="Times New Roman" w:hAnsi="Times New Roman" w:cs="Times New Roman"/>
          <w:bCs/>
          <w:color w:val="000000" w:themeColor="text1"/>
        </w:rPr>
      </w:pPr>
      <w:r w:rsidRPr="00555505">
        <w:rPr>
          <w:rFonts w:ascii="Times New Roman" w:hAnsi="Times New Roman" w:cs="Times New Roman"/>
          <w:color w:val="000000" w:themeColor="text1"/>
        </w:rPr>
        <w:t>Projekt</w:t>
      </w:r>
      <w:r w:rsidR="00AF3870" w:rsidRPr="00555505">
        <w:rPr>
          <w:rFonts w:ascii="Times New Roman" w:hAnsi="Times New Roman" w:cs="Times New Roman"/>
          <w:color w:val="000000" w:themeColor="text1"/>
        </w:rPr>
        <w:t xml:space="preserve"> </w:t>
      </w:r>
      <w:r w:rsidR="00555505" w:rsidRPr="00555505">
        <w:rPr>
          <w:rFonts w:ascii="Times New Roman" w:hAnsi="Times New Roman" w:cs="Times New Roman"/>
          <w:color w:val="000000" w:themeColor="text1"/>
        </w:rPr>
        <w:t xml:space="preserve">miejscowego planu zagospodarowania przestrzennego </w:t>
      </w:r>
      <w:bookmarkStart w:id="2" w:name="_Hlk149120645"/>
      <w:r w:rsidR="00555505" w:rsidRPr="00555505">
        <w:rPr>
          <w:rFonts w:ascii="Times New Roman" w:hAnsi="Times New Roman" w:cs="Times New Roman"/>
          <w:color w:val="000000" w:themeColor="text1"/>
        </w:rPr>
        <w:t>gminy Miłomłyn w miejscowości Liwa</w:t>
      </w:r>
      <w:bookmarkEnd w:id="2"/>
      <w:r w:rsidR="00555505" w:rsidRPr="00555505">
        <w:rPr>
          <w:rFonts w:ascii="Times New Roman" w:hAnsi="Times New Roman" w:cs="Times New Roman"/>
          <w:color w:val="000000" w:themeColor="text1"/>
        </w:rPr>
        <w:t>, dz. ewid. nr 313/6</w:t>
      </w:r>
      <w:r w:rsidR="00555505" w:rsidRPr="00555505">
        <w:rPr>
          <w:rFonts w:ascii="Times New Roman" w:hAnsi="Times New Roman" w:cs="Times New Roman"/>
          <w:b/>
          <w:color w:val="000000" w:themeColor="text1"/>
        </w:rPr>
        <w:t xml:space="preserve"> </w:t>
      </w:r>
      <w:r w:rsidRPr="00555505">
        <w:rPr>
          <w:rFonts w:ascii="Times New Roman" w:hAnsi="Times New Roman" w:cs="Times New Roman"/>
          <w:color w:val="000000" w:themeColor="text1"/>
        </w:rPr>
        <w:t>wraz z</w:t>
      </w:r>
      <w:r w:rsidR="00DF3851" w:rsidRPr="00555505">
        <w:rPr>
          <w:rFonts w:ascii="Times New Roman" w:hAnsi="Times New Roman" w:cs="Times New Roman"/>
          <w:color w:val="000000" w:themeColor="text1"/>
        </w:rPr>
        <w:t xml:space="preserve"> </w:t>
      </w:r>
      <w:r w:rsidRPr="00555505">
        <w:rPr>
          <w:rFonts w:ascii="Times New Roman" w:hAnsi="Times New Roman" w:cs="Times New Roman"/>
          <w:color w:val="000000" w:themeColor="text1"/>
        </w:rPr>
        <w:t>prognoz</w:t>
      </w:r>
      <w:r w:rsidR="004E6484" w:rsidRPr="00555505">
        <w:rPr>
          <w:rFonts w:ascii="Times New Roman" w:hAnsi="Times New Roman" w:cs="Times New Roman"/>
          <w:color w:val="000000" w:themeColor="text1"/>
        </w:rPr>
        <w:t>ą</w:t>
      </w:r>
      <w:r w:rsidRPr="00555505">
        <w:rPr>
          <w:rFonts w:ascii="Times New Roman" w:hAnsi="Times New Roman" w:cs="Times New Roman"/>
          <w:color w:val="000000" w:themeColor="text1"/>
        </w:rPr>
        <w:t xml:space="preserve"> oddziaływania na środowisko został wyłożon</w:t>
      </w:r>
      <w:r w:rsidR="00DF3851" w:rsidRPr="00555505">
        <w:rPr>
          <w:rFonts w:ascii="Times New Roman" w:hAnsi="Times New Roman" w:cs="Times New Roman"/>
          <w:color w:val="000000" w:themeColor="text1"/>
        </w:rPr>
        <w:t>y</w:t>
      </w:r>
      <w:r w:rsidRPr="00555505">
        <w:rPr>
          <w:rFonts w:ascii="Times New Roman" w:hAnsi="Times New Roman" w:cs="Times New Roman"/>
          <w:color w:val="000000" w:themeColor="text1"/>
        </w:rPr>
        <w:t xml:space="preserve"> do publicznego wglądu</w:t>
      </w:r>
      <w:r w:rsidR="00E53F6E" w:rsidRPr="00555505">
        <w:rPr>
          <w:rFonts w:ascii="Times New Roman" w:hAnsi="Times New Roman" w:cs="Times New Roman"/>
          <w:color w:val="000000" w:themeColor="text1"/>
        </w:rPr>
        <w:t xml:space="preserve"> w terminie </w:t>
      </w:r>
      <w:r w:rsidR="00555505" w:rsidRPr="00555505">
        <w:rPr>
          <w:rFonts w:ascii="Times New Roman" w:hAnsi="Times New Roman" w:cs="Times New Roman"/>
          <w:color w:val="000000" w:themeColor="text1"/>
        </w:rPr>
        <w:t xml:space="preserve">od 20.06.2025r. do 11.07.2025 r. </w:t>
      </w:r>
      <w:r w:rsidR="0003528F" w:rsidRPr="00555505">
        <w:rPr>
          <w:rFonts w:ascii="Times New Roman" w:hAnsi="Times New Roman" w:cs="Times New Roman"/>
          <w:bCs/>
          <w:color w:val="000000" w:themeColor="text1"/>
        </w:rPr>
        <w:t xml:space="preserve">Dyskusja publiczna nad przyjętymi w projekcie miejscowego planu zagospodarowania przestrzennego rozwiązaniami odbyła się w dniu </w:t>
      </w:r>
      <w:r w:rsidR="00555505" w:rsidRPr="00555505">
        <w:rPr>
          <w:rFonts w:ascii="Times New Roman" w:hAnsi="Times New Roman" w:cs="Times New Roman"/>
          <w:bCs/>
          <w:color w:val="000000" w:themeColor="text1"/>
        </w:rPr>
        <w:t>01</w:t>
      </w:r>
      <w:r w:rsidR="0079211C" w:rsidRPr="00555505">
        <w:rPr>
          <w:rFonts w:ascii="Times New Roman" w:hAnsi="Times New Roman" w:cs="Times New Roman"/>
          <w:bCs/>
          <w:color w:val="000000" w:themeColor="text1"/>
        </w:rPr>
        <w:t>.0</w:t>
      </w:r>
      <w:r w:rsidR="00555505" w:rsidRPr="00555505">
        <w:rPr>
          <w:rFonts w:ascii="Times New Roman" w:hAnsi="Times New Roman" w:cs="Times New Roman"/>
          <w:bCs/>
          <w:color w:val="000000" w:themeColor="text1"/>
        </w:rPr>
        <w:t>7</w:t>
      </w:r>
      <w:r w:rsidR="00E53F6E" w:rsidRPr="00555505">
        <w:rPr>
          <w:rFonts w:ascii="Times New Roman" w:hAnsi="Times New Roman" w:cs="Times New Roman"/>
          <w:bCs/>
          <w:color w:val="000000" w:themeColor="text1"/>
        </w:rPr>
        <w:t>.202</w:t>
      </w:r>
      <w:r w:rsidR="00555505" w:rsidRPr="00555505">
        <w:rPr>
          <w:rFonts w:ascii="Times New Roman" w:hAnsi="Times New Roman" w:cs="Times New Roman"/>
          <w:bCs/>
          <w:color w:val="000000" w:themeColor="text1"/>
        </w:rPr>
        <w:t>5</w:t>
      </w:r>
      <w:r w:rsidR="0003528F" w:rsidRPr="00555505">
        <w:rPr>
          <w:rFonts w:ascii="Times New Roman" w:hAnsi="Times New Roman" w:cs="Times New Roman"/>
          <w:bCs/>
          <w:color w:val="000000" w:themeColor="text1"/>
        </w:rPr>
        <w:t xml:space="preserve"> r. za pośrednictwem środków porozumiewania się na odległość. W wyznaczonym terminie, tj</w:t>
      </w:r>
      <w:r w:rsidR="0003528F" w:rsidRPr="005B4F4D">
        <w:rPr>
          <w:rFonts w:ascii="Times New Roman" w:hAnsi="Times New Roman" w:cs="Times New Roman"/>
          <w:bCs/>
          <w:color w:val="000000" w:themeColor="text1"/>
        </w:rPr>
        <w:t xml:space="preserve">. do dnia </w:t>
      </w:r>
      <w:r w:rsidR="001E72AA">
        <w:rPr>
          <w:rFonts w:ascii="Times New Roman" w:hAnsi="Times New Roman" w:cs="Times New Roman"/>
          <w:color w:val="000000" w:themeColor="text1"/>
        </w:rPr>
        <w:t>25</w:t>
      </w:r>
      <w:r w:rsidR="00555505" w:rsidRPr="005B4F4D">
        <w:rPr>
          <w:rFonts w:ascii="Times New Roman" w:hAnsi="Times New Roman" w:cs="Times New Roman"/>
          <w:color w:val="000000" w:themeColor="text1"/>
        </w:rPr>
        <w:t>.07</w:t>
      </w:r>
      <w:r w:rsidR="0079211C" w:rsidRPr="005B4F4D">
        <w:rPr>
          <w:rFonts w:ascii="Times New Roman" w:hAnsi="Times New Roman" w:cs="Times New Roman"/>
          <w:color w:val="000000" w:themeColor="text1"/>
        </w:rPr>
        <w:t>.202</w:t>
      </w:r>
      <w:r w:rsidR="00644981" w:rsidRPr="005B4F4D">
        <w:rPr>
          <w:rFonts w:ascii="Times New Roman" w:hAnsi="Times New Roman" w:cs="Times New Roman"/>
          <w:color w:val="000000" w:themeColor="text1"/>
        </w:rPr>
        <w:t>5</w:t>
      </w:r>
      <w:r w:rsidR="0003528F" w:rsidRPr="005B4F4D">
        <w:rPr>
          <w:rFonts w:ascii="Times New Roman" w:hAnsi="Times New Roman" w:cs="Times New Roman"/>
          <w:color w:val="000000" w:themeColor="text1"/>
        </w:rPr>
        <w:t xml:space="preserve"> </w:t>
      </w:r>
      <w:r w:rsidR="0003528F" w:rsidRPr="005B4F4D">
        <w:rPr>
          <w:rFonts w:ascii="Times New Roman" w:hAnsi="Times New Roman" w:cs="Times New Roman"/>
          <w:bCs/>
          <w:color w:val="000000" w:themeColor="text1"/>
        </w:rPr>
        <w:t>r. do projektu planu nie wpłynęły żadne uwagi.</w:t>
      </w:r>
    </w:p>
    <w:p w14:paraId="164E96A0" w14:textId="5C499047" w:rsidR="00C4196B" w:rsidRPr="005B4F4D" w:rsidRDefault="00C4196B" w:rsidP="00FB5F38">
      <w:pPr>
        <w:spacing w:after="120" w:line="360" w:lineRule="auto"/>
        <w:jc w:val="both"/>
        <w:rPr>
          <w:rFonts w:ascii="Times New Roman" w:hAnsi="Times New Roman" w:cs="Times New Roman"/>
          <w:b/>
          <w:color w:val="000000" w:themeColor="text1"/>
        </w:rPr>
      </w:pPr>
      <w:r w:rsidRPr="005B4F4D">
        <w:rPr>
          <w:rFonts w:ascii="Times New Roman" w:hAnsi="Times New Roman" w:cs="Times New Roman"/>
          <w:b/>
          <w:bCs/>
          <w:color w:val="000000" w:themeColor="text1"/>
        </w:rPr>
        <w:t xml:space="preserve">1/ </w:t>
      </w:r>
      <w:r w:rsidRPr="005B4F4D">
        <w:rPr>
          <w:rFonts w:ascii="Times New Roman" w:hAnsi="Times New Roman" w:cs="Times New Roman"/>
          <w:b/>
          <w:color w:val="000000" w:themeColor="text1"/>
        </w:rPr>
        <w:t>Sposób realizacji wymogów wynikających z art. 1 ust. 2–4</w:t>
      </w:r>
      <w:r w:rsidRPr="005B4F4D">
        <w:rPr>
          <w:rFonts w:ascii="Times New Roman" w:hAnsi="Times New Roman" w:cs="Times New Roman"/>
          <w:b/>
          <w:bCs/>
          <w:color w:val="000000" w:themeColor="text1"/>
        </w:rPr>
        <w:t xml:space="preserve"> </w:t>
      </w:r>
      <w:r w:rsidRPr="005B4F4D">
        <w:rPr>
          <w:rFonts w:ascii="Times New Roman" w:hAnsi="Times New Roman" w:cs="Times New Roman"/>
          <w:b/>
          <w:color w:val="000000" w:themeColor="text1"/>
        </w:rPr>
        <w:t>ustawy z dnia 27 marca 2003 r. o planowaniu i zagospodarowaniu przestrzennym (t.j. Dz. U. z 20</w:t>
      </w:r>
      <w:r w:rsidR="00B21DD5" w:rsidRPr="005B4F4D">
        <w:rPr>
          <w:rFonts w:ascii="Times New Roman" w:hAnsi="Times New Roman" w:cs="Times New Roman"/>
          <w:b/>
          <w:color w:val="000000" w:themeColor="text1"/>
        </w:rPr>
        <w:t>2</w:t>
      </w:r>
      <w:r w:rsidR="008F1C25" w:rsidRPr="005B4F4D">
        <w:rPr>
          <w:rFonts w:ascii="Times New Roman" w:hAnsi="Times New Roman" w:cs="Times New Roman"/>
          <w:b/>
          <w:color w:val="000000" w:themeColor="text1"/>
        </w:rPr>
        <w:t>3</w:t>
      </w:r>
      <w:r w:rsidR="007B642D" w:rsidRPr="005B4F4D">
        <w:rPr>
          <w:rFonts w:ascii="Times New Roman" w:hAnsi="Times New Roman" w:cs="Times New Roman"/>
          <w:b/>
          <w:color w:val="000000" w:themeColor="text1"/>
        </w:rPr>
        <w:t xml:space="preserve"> </w:t>
      </w:r>
      <w:r w:rsidRPr="005B4F4D">
        <w:rPr>
          <w:rFonts w:ascii="Times New Roman" w:hAnsi="Times New Roman" w:cs="Times New Roman"/>
          <w:b/>
          <w:color w:val="000000" w:themeColor="text1"/>
        </w:rPr>
        <w:t>r. poz.</w:t>
      </w:r>
      <w:r w:rsidR="00B21DD5" w:rsidRPr="005B4F4D">
        <w:rPr>
          <w:rFonts w:ascii="Times New Roman" w:hAnsi="Times New Roman" w:cs="Times New Roman"/>
          <w:b/>
          <w:color w:val="000000" w:themeColor="text1"/>
        </w:rPr>
        <w:t xml:space="preserve"> </w:t>
      </w:r>
      <w:r w:rsidR="005B4F4D" w:rsidRPr="005B4F4D">
        <w:rPr>
          <w:rFonts w:ascii="Times New Roman" w:hAnsi="Times New Roman" w:cs="Times New Roman"/>
          <w:b/>
          <w:color w:val="000000" w:themeColor="text1"/>
        </w:rPr>
        <w:t>1130</w:t>
      </w:r>
      <w:r w:rsidR="0063112A" w:rsidRPr="005B4F4D">
        <w:rPr>
          <w:rFonts w:ascii="Times New Roman" w:hAnsi="Times New Roman" w:cs="Times New Roman"/>
          <w:b/>
          <w:color w:val="000000" w:themeColor="text1"/>
        </w:rPr>
        <w:t xml:space="preserve"> z późn. zm.</w:t>
      </w:r>
      <w:r w:rsidRPr="005B4F4D">
        <w:rPr>
          <w:rFonts w:ascii="Times New Roman" w:hAnsi="Times New Roman" w:cs="Times New Roman"/>
          <w:b/>
          <w:color w:val="000000" w:themeColor="text1"/>
        </w:rPr>
        <w:t>)</w:t>
      </w:r>
    </w:p>
    <w:p w14:paraId="5FF52CDF" w14:textId="21DCB3BE" w:rsidR="007A4FBC" w:rsidRPr="00317DCF" w:rsidRDefault="007A4FBC" w:rsidP="005B4F4D">
      <w:pPr>
        <w:spacing w:after="120" w:line="360" w:lineRule="auto"/>
        <w:ind w:firstLine="360"/>
        <w:jc w:val="both"/>
        <w:rPr>
          <w:rFonts w:ascii="Times New Roman" w:hAnsi="Times New Roman" w:cs="Times New Roman"/>
          <w:color w:val="000000" w:themeColor="text1"/>
        </w:rPr>
      </w:pPr>
      <w:r w:rsidRPr="005B4F4D">
        <w:rPr>
          <w:rFonts w:ascii="Times New Roman" w:hAnsi="Times New Roman" w:cs="Times New Roman"/>
          <w:color w:val="000000" w:themeColor="text1"/>
        </w:rPr>
        <w:t>Niniejszy projekt</w:t>
      </w:r>
      <w:r w:rsidR="003054F2" w:rsidRPr="005B4F4D">
        <w:rPr>
          <w:rFonts w:ascii="Times New Roman" w:hAnsi="Times New Roman" w:cs="Times New Roman"/>
          <w:color w:val="000000" w:themeColor="text1"/>
        </w:rPr>
        <w:t xml:space="preserve"> </w:t>
      </w:r>
      <w:r w:rsidR="005B4F4D" w:rsidRPr="005B4F4D">
        <w:rPr>
          <w:rFonts w:ascii="Times New Roman" w:hAnsi="Times New Roman" w:cs="Times New Roman"/>
          <w:color w:val="000000" w:themeColor="text1"/>
        </w:rPr>
        <w:t xml:space="preserve">miejscowego planu </w:t>
      </w:r>
      <w:r w:rsidR="005B4F4D" w:rsidRPr="00317DCF">
        <w:rPr>
          <w:rFonts w:ascii="Times New Roman" w:hAnsi="Times New Roman" w:cs="Times New Roman"/>
          <w:color w:val="000000" w:themeColor="text1"/>
        </w:rPr>
        <w:t xml:space="preserve">zagospodarowania przestrzennego gminy Miłomłyn w miejscowości Liwa, dz. ewid. nr 313/6 </w:t>
      </w:r>
      <w:r w:rsidRPr="00317DCF">
        <w:rPr>
          <w:rFonts w:ascii="Times New Roman" w:hAnsi="Times New Roman" w:cs="Times New Roman"/>
          <w:color w:val="000000" w:themeColor="text1"/>
        </w:rPr>
        <w:t>uwzględnia wymogi, o których mowa w art. 1 ust. 2–4</w:t>
      </w:r>
      <w:r w:rsidRPr="00317DCF">
        <w:rPr>
          <w:rFonts w:ascii="Times New Roman" w:hAnsi="Times New Roman" w:cs="Times New Roman"/>
          <w:bCs/>
          <w:color w:val="000000" w:themeColor="text1"/>
        </w:rPr>
        <w:t xml:space="preserve"> </w:t>
      </w:r>
      <w:r w:rsidRPr="00317DCF">
        <w:rPr>
          <w:rFonts w:ascii="Times New Roman" w:hAnsi="Times New Roman" w:cs="Times New Roman"/>
          <w:color w:val="000000" w:themeColor="text1"/>
        </w:rPr>
        <w:t>ustawy z dnia 27 marca 2003 r. o planowaniu i zagospodarowaniu przestrzennym (tj. Dz. U. z </w:t>
      </w:r>
      <w:r w:rsidR="00A57F4E" w:rsidRPr="00317DCF">
        <w:rPr>
          <w:rFonts w:ascii="Times New Roman" w:hAnsi="Times New Roman" w:cs="Times New Roman"/>
          <w:color w:val="000000" w:themeColor="text1"/>
        </w:rPr>
        <w:t xml:space="preserve">2023 r., poz. </w:t>
      </w:r>
      <w:r w:rsidR="00317DCF" w:rsidRPr="00317DCF">
        <w:rPr>
          <w:rFonts w:ascii="Times New Roman" w:hAnsi="Times New Roman" w:cs="Times New Roman"/>
          <w:color w:val="000000" w:themeColor="text1"/>
        </w:rPr>
        <w:t>1130</w:t>
      </w:r>
      <w:r w:rsidR="00A57F4E" w:rsidRPr="00317DCF">
        <w:rPr>
          <w:rFonts w:ascii="Times New Roman" w:hAnsi="Times New Roman" w:cs="Times New Roman"/>
          <w:color w:val="000000" w:themeColor="text1"/>
        </w:rPr>
        <w:t xml:space="preserve"> z późn. zm.</w:t>
      </w:r>
      <w:r w:rsidR="008A2892" w:rsidRPr="00317DCF">
        <w:rPr>
          <w:rFonts w:ascii="Times New Roman" w:hAnsi="Times New Roman" w:cs="Times New Roman"/>
          <w:color w:val="000000" w:themeColor="text1"/>
        </w:rPr>
        <w:t>)</w:t>
      </w:r>
      <w:r w:rsidR="0063112A" w:rsidRPr="00317DCF">
        <w:rPr>
          <w:rFonts w:ascii="Times New Roman" w:hAnsi="Times New Roman" w:cs="Times New Roman"/>
          <w:color w:val="000000" w:themeColor="text1"/>
        </w:rPr>
        <w:t xml:space="preserve"> w brzmieniu sprzed 24.09.2023 r. zgodnie z art. 67 ust. 3 pkt 4) ustawy o zmianie ustawy o planowaniu i zagospodarowaniu przestrzennym oraz niektórych innych ustaw z dnia 7 lipca 2023 r.</w:t>
      </w:r>
      <w:r w:rsidR="008A2892" w:rsidRPr="00317DCF">
        <w:rPr>
          <w:rFonts w:ascii="Times New Roman" w:hAnsi="Times New Roman" w:cs="Times New Roman"/>
          <w:color w:val="000000" w:themeColor="text1"/>
        </w:rPr>
        <w:t>, tj.:</w:t>
      </w:r>
    </w:p>
    <w:p w14:paraId="5BC7626B" w14:textId="77777777" w:rsidR="008A2892" w:rsidRPr="00317DCF" w:rsidRDefault="008A2892" w:rsidP="00FB5F38">
      <w:pPr>
        <w:widowControl w:val="0"/>
        <w:numPr>
          <w:ilvl w:val="0"/>
          <w:numId w:val="4"/>
        </w:numPr>
        <w:suppressAutoHyphens/>
        <w:overflowPunct w:val="0"/>
        <w:autoSpaceDE w:val="0"/>
        <w:autoSpaceDN w:val="0"/>
        <w:adjustRightInd w:val="0"/>
        <w:spacing w:after="120" w:line="360" w:lineRule="auto"/>
        <w:ind w:left="360"/>
        <w:contextualSpacing/>
        <w:jc w:val="both"/>
        <w:rPr>
          <w:rFonts w:ascii="Times New Roman" w:eastAsia="Times New Roman" w:hAnsi="Times New Roman" w:cs="Times New Roman"/>
          <w:color w:val="000000" w:themeColor="text1"/>
          <w:lang w:eastAsia="pl-PL"/>
        </w:rPr>
      </w:pPr>
      <w:r w:rsidRPr="00317DCF">
        <w:rPr>
          <w:rFonts w:ascii="Times New Roman" w:eastAsia="Times New Roman" w:hAnsi="Times New Roman" w:cs="Times New Roman"/>
          <w:b/>
          <w:color w:val="000000" w:themeColor="text1"/>
          <w:lang w:eastAsia="pl-PL"/>
        </w:rPr>
        <w:t>wymagania ładu przestrzennego, w tym urbanistyki i architektury</w:t>
      </w:r>
      <w:r w:rsidRPr="00317DCF">
        <w:rPr>
          <w:rFonts w:ascii="Times New Roman" w:eastAsia="Times New Roman" w:hAnsi="Times New Roman" w:cs="Times New Roman"/>
          <w:color w:val="000000" w:themeColor="text1"/>
          <w:lang w:eastAsia="pl-PL"/>
        </w:rPr>
        <w:t xml:space="preserve"> – poprzez ustalenie sposobów przeznaczenia </w:t>
      </w:r>
      <w:r w:rsidR="00F36597" w:rsidRPr="00317DCF">
        <w:rPr>
          <w:rFonts w:ascii="Times New Roman" w:eastAsia="Times New Roman" w:hAnsi="Times New Roman" w:cs="Times New Roman"/>
          <w:color w:val="000000" w:themeColor="text1"/>
          <w:lang w:eastAsia="pl-PL"/>
        </w:rPr>
        <w:t>teren</w:t>
      </w:r>
      <w:r w:rsidR="00E55943" w:rsidRPr="00317DCF">
        <w:rPr>
          <w:rFonts w:ascii="Times New Roman" w:eastAsia="Times New Roman" w:hAnsi="Times New Roman" w:cs="Times New Roman"/>
          <w:color w:val="000000" w:themeColor="text1"/>
          <w:lang w:eastAsia="pl-PL"/>
        </w:rPr>
        <w:t>ów</w:t>
      </w:r>
      <w:r w:rsidRPr="00317DCF">
        <w:rPr>
          <w:rFonts w:ascii="Times New Roman" w:eastAsia="Times New Roman" w:hAnsi="Times New Roman" w:cs="Times New Roman"/>
          <w:color w:val="000000" w:themeColor="text1"/>
          <w:lang w:eastAsia="pl-PL"/>
        </w:rPr>
        <w:t xml:space="preserve"> w §4 Uchwały, zasad ochrony i kształtowania ładu przestrzennego określonych w §5 Uchwały, parametrów i wskaźników kształtowania zabudowy określonych w ustaleniach szczegółowych dla </w:t>
      </w:r>
      <w:r w:rsidR="00B133BE" w:rsidRPr="00317DCF">
        <w:rPr>
          <w:rFonts w:ascii="Times New Roman" w:eastAsia="Times New Roman" w:hAnsi="Times New Roman" w:cs="Times New Roman"/>
          <w:color w:val="000000" w:themeColor="text1"/>
          <w:lang w:eastAsia="pl-PL"/>
        </w:rPr>
        <w:t>terenu.</w:t>
      </w:r>
    </w:p>
    <w:p w14:paraId="0B1782EF" w14:textId="77777777" w:rsidR="008A2892" w:rsidRPr="00317DCF" w:rsidRDefault="008A2892" w:rsidP="00FB5F38">
      <w:pPr>
        <w:widowControl w:val="0"/>
        <w:numPr>
          <w:ilvl w:val="0"/>
          <w:numId w:val="4"/>
        </w:numPr>
        <w:suppressAutoHyphens/>
        <w:overflowPunct w:val="0"/>
        <w:autoSpaceDE w:val="0"/>
        <w:autoSpaceDN w:val="0"/>
        <w:adjustRightInd w:val="0"/>
        <w:spacing w:after="120" w:line="360" w:lineRule="auto"/>
        <w:ind w:left="360"/>
        <w:contextualSpacing/>
        <w:jc w:val="both"/>
        <w:rPr>
          <w:rFonts w:ascii="Times New Roman" w:eastAsia="Times New Roman" w:hAnsi="Times New Roman" w:cs="Times New Roman"/>
          <w:color w:val="000000" w:themeColor="text1"/>
          <w:lang w:eastAsia="pl-PL"/>
        </w:rPr>
      </w:pPr>
      <w:r w:rsidRPr="00317DCF">
        <w:rPr>
          <w:rFonts w:ascii="Times New Roman" w:eastAsia="Times New Roman" w:hAnsi="Times New Roman" w:cs="Times New Roman"/>
          <w:b/>
          <w:color w:val="000000" w:themeColor="text1"/>
          <w:lang w:eastAsia="pl-PL"/>
        </w:rPr>
        <w:lastRenderedPageBreak/>
        <w:t>walory architektoniczne i krajobrazowe</w:t>
      </w:r>
      <w:r w:rsidRPr="00317DCF">
        <w:rPr>
          <w:rFonts w:ascii="Times New Roman" w:eastAsia="Times New Roman" w:hAnsi="Times New Roman" w:cs="Times New Roman"/>
          <w:color w:val="000000" w:themeColor="text1"/>
          <w:lang w:eastAsia="pl-PL"/>
        </w:rPr>
        <w:t xml:space="preserve"> – plan zawiera zasady zagospodarowania </w:t>
      </w:r>
      <w:r w:rsidR="00F36597" w:rsidRPr="00317DCF">
        <w:rPr>
          <w:rFonts w:ascii="Times New Roman" w:eastAsia="Times New Roman" w:hAnsi="Times New Roman" w:cs="Times New Roman"/>
          <w:color w:val="000000" w:themeColor="text1"/>
          <w:lang w:eastAsia="pl-PL"/>
        </w:rPr>
        <w:t>teren</w:t>
      </w:r>
      <w:r w:rsidR="00E55943" w:rsidRPr="00317DCF">
        <w:rPr>
          <w:rFonts w:ascii="Times New Roman" w:eastAsia="Times New Roman" w:hAnsi="Times New Roman" w:cs="Times New Roman"/>
          <w:color w:val="000000" w:themeColor="text1"/>
          <w:lang w:eastAsia="pl-PL"/>
        </w:rPr>
        <w:t>ów</w:t>
      </w:r>
      <w:r w:rsidRPr="00317DCF">
        <w:rPr>
          <w:rFonts w:ascii="Times New Roman" w:eastAsia="Times New Roman" w:hAnsi="Times New Roman" w:cs="Times New Roman"/>
          <w:color w:val="000000" w:themeColor="text1"/>
          <w:lang w:eastAsia="pl-PL"/>
        </w:rPr>
        <w:t xml:space="preserve"> oraz parametry i wskaźniki kształtowania zabudowy określone w ustaleniach ogólnych i szczegółowych Uchwały.</w:t>
      </w:r>
    </w:p>
    <w:p w14:paraId="2006B90F" w14:textId="77777777" w:rsidR="008A2892" w:rsidRPr="00317DCF" w:rsidRDefault="008A2892" w:rsidP="00FB5F38">
      <w:pPr>
        <w:widowControl w:val="0"/>
        <w:numPr>
          <w:ilvl w:val="0"/>
          <w:numId w:val="4"/>
        </w:numPr>
        <w:suppressAutoHyphens/>
        <w:overflowPunct w:val="0"/>
        <w:autoSpaceDE w:val="0"/>
        <w:autoSpaceDN w:val="0"/>
        <w:adjustRightInd w:val="0"/>
        <w:spacing w:after="120" w:line="360" w:lineRule="auto"/>
        <w:ind w:left="340"/>
        <w:contextualSpacing/>
        <w:jc w:val="both"/>
        <w:rPr>
          <w:rFonts w:ascii="Times New Roman" w:eastAsia="Times New Roman" w:hAnsi="Times New Roman" w:cs="Times New Roman"/>
          <w:color w:val="000000" w:themeColor="text1"/>
          <w:lang w:eastAsia="pl-PL"/>
        </w:rPr>
      </w:pPr>
      <w:r w:rsidRPr="00317DCF">
        <w:rPr>
          <w:rFonts w:ascii="Times New Roman" w:eastAsia="Times New Roman" w:hAnsi="Times New Roman" w:cs="Times New Roman"/>
          <w:b/>
          <w:color w:val="000000" w:themeColor="text1"/>
          <w:lang w:eastAsia="pl-PL"/>
        </w:rPr>
        <w:t xml:space="preserve">wymagania ochrony przyrody i środowiska, w tym gospodarowania wodami </w:t>
      </w:r>
      <w:r w:rsidRPr="00317DCF">
        <w:rPr>
          <w:rFonts w:ascii="Times New Roman" w:eastAsia="Times New Roman" w:hAnsi="Times New Roman" w:cs="Times New Roman"/>
          <w:color w:val="000000" w:themeColor="text1"/>
          <w:lang w:eastAsia="pl-PL"/>
        </w:rPr>
        <w:t>– plan wprowadza ustalenia w tym zakresie w §6 Uchwały. Dodatkowo w §</w:t>
      </w:r>
      <w:r w:rsidR="00024036" w:rsidRPr="00317DCF">
        <w:rPr>
          <w:rFonts w:ascii="Times New Roman" w:eastAsia="Times New Roman" w:hAnsi="Times New Roman" w:cs="Times New Roman"/>
          <w:color w:val="000000" w:themeColor="text1"/>
          <w:lang w:eastAsia="pl-PL"/>
        </w:rPr>
        <w:t>8</w:t>
      </w:r>
      <w:r w:rsidRPr="00317DCF">
        <w:rPr>
          <w:rFonts w:ascii="Times New Roman" w:eastAsia="Times New Roman" w:hAnsi="Times New Roman" w:cs="Times New Roman"/>
          <w:color w:val="000000" w:themeColor="text1"/>
          <w:lang w:eastAsia="pl-PL"/>
        </w:rPr>
        <w:t xml:space="preserve"> Uchwały określono zasady uzbrojenia </w:t>
      </w:r>
      <w:r w:rsidR="00F36597" w:rsidRPr="00317DCF">
        <w:rPr>
          <w:rFonts w:ascii="Times New Roman" w:eastAsia="Times New Roman" w:hAnsi="Times New Roman" w:cs="Times New Roman"/>
          <w:color w:val="000000" w:themeColor="text1"/>
          <w:lang w:eastAsia="pl-PL"/>
        </w:rPr>
        <w:t>teren</w:t>
      </w:r>
      <w:r w:rsidR="00E55943" w:rsidRPr="00317DCF">
        <w:rPr>
          <w:rFonts w:ascii="Times New Roman" w:eastAsia="Times New Roman" w:hAnsi="Times New Roman" w:cs="Times New Roman"/>
          <w:color w:val="000000" w:themeColor="text1"/>
          <w:lang w:eastAsia="pl-PL"/>
        </w:rPr>
        <w:t>ów</w:t>
      </w:r>
      <w:r w:rsidRPr="00317DCF">
        <w:rPr>
          <w:rFonts w:ascii="Times New Roman" w:eastAsia="Times New Roman" w:hAnsi="Times New Roman" w:cs="Times New Roman"/>
          <w:color w:val="000000" w:themeColor="text1"/>
          <w:lang w:eastAsia="pl-PL"/>
        </w:rPr>
        <w:t xml:space="preserve"> w infrastrukturę techniczną (w tym sposoby zaopatrzenia w wodę oraz odprowadzania ścieków) z uwzględnieniem wymagań ochrony środowiska i przyrody. </w:t>
      </w:r>
    </w:p>
    <w:p w14:paraId="3CF62AB3" w14:textId="77777777" w:rsidR="008A2892" w:rsidRPr="00A2273E" w:rsidRDefault="008A2892" w:rsidP="00FB5F38">
      <w:pPr>
        <w:widowControl w:val="0"/>
        <w:numPr>
          <w:ilvl w:val="0"/>
          <w:numId w:val="4"/>
        </w:numPr>
        <w:suppressAutoHyphens/>
        <w:overflowPunct w:val="0"/>
        <w:autoSpaceDE w:val="0"/>
        <w:autoSpaceDN w:val="0"/>
        <w:adjustRightInd w:val="0"/>
        <w:spacing w:after="120" w:line="360" w:lineRule="auto"/>
        <w:ind w:left="360"/>
        <w:contextualSpacing/>
        <w:jc w:val="both"/>
        <w:rPr>
          <w:rFonts w:ascii="Times New Roman" w:eastAsia="Times New Roman" w:hAnsi="Times New Roman" w:cs="Times New Roman"/>
          <w:color w:val="000000" w:themeColor="text1"/>
          <w:lang w:eastAsia="pl-PL"/>
        </w:rPr>
      </w:pPr>
      <w:r w:rsidRPr="00A2273E">
        <w:rPr>
          <w:rFonts w:ascii="Times New Roman" w:eastAsia="Times New Roman" w:hAnsi="Times New Roman" w:cs="Times New Roman"/>
          <w:b/>
          <w:color w:val="000000" w:themeColor="text1"/>
          <w:lang w:eastAsia="pl-PL"/>
        </w:rPr>
        <w:t>wymagania ochrony dziedzictwa kulturowego i zabytków oraz dóbr kultury współczesnej</w:t>
      </w:r>
      <w:r w:rsidRPr="00A2273E">
        <w:rPr>
          <w:rFonts w:ascii="Times New Roman" w:eastAsia="Times New Roman" w:hAnsi="Times New Roman" w:cs="Times New Roman"/>
          <w:color w:val="000000" w:themeColor="text1"/>
          <w:lang w:eastAsia="pl-PL"/>
        </w:rPr>
        <w:t xml:space="preserve"> - </w:t>
      </w:r>
      <w:r w:rsidR="00CE667F" w:rsidRPr="00A2273E">
        <w:rPr>
          <w:rFonts w:ascii="Times New Roman" w:eastAsia="Times New Roman" w:hAnsi="Times New Roman" w:cs="Times New Roman"/>
          <w:color w:val="000000" w:themeColor="text1"/>
          <w:lang w:eastAsia="pl-PL"/>
        </w:rPr>
        <w:t>w granicach planu nie występują obszary i obiekty zabytkowe, ani dobra kultury współczesnej, które wymagałyby ochrony</w:t>
      </w:r>
      <w:r w:rsidR="00387843" w:rsidRPr="00A2273E">
        <w:rPr>
          <w:rFonts w:ascii="Times New Roman" w:eastAsia="Times New Roman" w:hAnsi="Times New Roman" w:cs="Times New Roman"/>
          <w:color w:val="000000" w:themeColor="text1"/>
          <w:lang w:eastAsia="pl-PL"/>
        </w:rPr>
        <w:t>.</w:t>
      </w:r>
    </w:p>
    <w:p w14:paraId="4AD0DBFC" w14:textId="77777777" w:rsidR="008A2892" w:rsidRPr="00A2273E" w:rsidRDefault="008A2892" w:rsidP="00FB5F38">
      <w:pPr>
        <w:widowControl w:val="0"/>
        <w:numPr>
          <w:ilvl w:val="0"/>
          <w:numId w:val="4"/>
        </w:numPr>
        <w:suppressAutoHyphens/>
        <w:overflowPunct w:val="0"/>
        <w:autoSpaceDE w:val="0"/>
        <w:autoSpaceDN w:val="0"/>
        <w:adjustRightInd w:val="0"/>
        <w:spacing w:after="120" w:line="360" w:lineRule="auto"/>
        <w:ind w:left="360"/>
        <w:contextualSpacing/>
        <w:jc w:val="both"/>
        <w:rPr>
          <w:rFonts w:ascii="Times New Roman" w:eastAsia="Times New Roman" w:hAnsi="Times New Roman" w:cs="Times New Roman"/>
          <w:color w:val="000000" w:themeColor="text1"/>
          <w:lang w:eastAsia="pl-PL"/>
        </w:rPr>
      </w:pPr>
      <w:r w:rsidRPr="00A2273E">
        <w:rPr>
          <w:rFonts w:ascii="Times New Roman" w:eastAsia="Times New Roman" w:hAnsi="Times New Roman" w:cs="Times New Roman"/>
          <w:b/>
          <w:color w:val="000000" w:themeColor="text1"/>
          <w:lang w:eastAsia="pl-PL"/>
        </w:rPr>
        <w:t>wymagania ochrony zdrowia oraz bezpieczeństwa ludzi i mienia</w:t>
      </w:r>
      <w:r w:rsidRPr="00A2273E">
        <w:rPr>
          <w:rFonts w:ascii="Times New Roman" w:eastAsia="Times New Roman" w:hAnsi="Times New Roman" w:cs="Times New Roman"/>
          <w:color w:val="000000" w:themeColor="text1"/>
          <w:lang w:eastAsia="pl-PL"/>
        </w:rPr>
        <w:t xml:space="preserve"> - </w:t>
      </w:r>
      <w:r w:rsidR="000F3314" w:rsidRPr="00A2273E">
        <w:rPr>
          <w:rFonts w:ascii="Times New Roman" w:hAnsi="Times New Roman" w:cs="Times New Roman"/>
          <w:color w:val="000000" w:themeColor="text1"/>
        </w:rPr>
        <w:t>p</w:t>
      </w:r>
      <w:r w:rsidRPr="00A2273E">
        <w:rPr>
          <w:rFonts w:ascii="Times New Roman" w:hAnsi="Times New Roman" w:cs="Times New Roman"/>
          <w:color w:val="000000" w:themeColor="text1"/>
        </w:rPr>
        <w:t>lan uwzględnia potrzebę ochrony wód podziemnych, poprzez zastosowanie dostępnych rozwiązań technicznych uniemożliwiających zanieczyszczenie gruntów. Inwestycje na tym obszarze powinny być realizowane przy zastosowaniu wszelkich zabezpieczeń technicznych dla ochrony środowiska, szczególnie wód, w rozumieniu przepisów o ochronie środowiska.</w:t>
      </w:r>
    </w:p>
    <w:p w14:paraId="49942CE9" w14:textId="77777777" w:rsidR="008A2892" w:rsidRPr="00A2273E" w:rsidRDefault="008A2892" w:rsidP="00FB5F38">
      <w:pPr>
        <w:widowControl w:val="0"/>
        <w:numPr>
          <w:ilvl w:val="0"/>
          <w:numId w:val="4"/>
        </w:numPr>
        <w:suppressAutoHyphens/>
        <w:overflowPunct w:val="0"/>
        <w:autoSpaceDE w:val="0"/>
        <w:autoSpaceDN w:val="0"/>
        <w:adjustRightInd w:val="0"/>
        <w:spacing w:after="120" w:line="360" w:lineRule="auto"/>
        <w:ind w:left="360"/>
        <w:contextualSpacing/>
        <w:jc w:val="both"/>
        <w:rPr>
          <w:rFonts w:ascii="Times New Roman" w:eastAsia="Times New Roman" w:hAnsi="Times New Roman" w:cs="Times New Roman"/>
          <w:color w:val="000000" w:themeColor="text1"/>
          <w:lang w:eastAsia="pl-PL"/>
        </w:rPr>
      </w:pPr>
      <w:r w:rsidRPr="00A2273E">
        <w:rPr>
          <w:rFonts w:ascii="Times New Roman" w:eastAsia="Times New Roman" w:hAnsi="Times New Roman" w:cs="Times New Roman"/>
          <w:b/>
          <w:color w:val="000000" w:themeColor="text1"/>
          <w:lang w:eastAsia="pl-PL"/>
        </w:rPr>
        <w:t>walory ekonomiczne przestrzeni</w:t>
      </w:r>
      <w:r w:rsidRPr="00A2273E">
        <w:rPr>
          <w:rFonts w:ascii="Times New Roman" w:eastAsia="Times New Roman" w:hAnsi="Times New Roman" w:cs="Times New Roman"/>
          <w:color w:val="000000" w:themeColor="text1"/>
          <w:lang w:eastAsia="pl-PL"/>
        </w:rPr>
        <w:t xml:space="preserve"> – zawarte w ustaleniach szczegółowych </w:t>
      </w:r>
      <w:r w:rsidRPr="00A2273E">
        <w:rPr>
          <w:rFonts w:ascii="Times New Roman" w:eastAsia="Times New Roman" w:hAnsi="Times New Roman" w:cs="Times New Roman"/>
          <w:bCs/>
          <w:color w:val="000000" w:themeColor="text1"/>
          <w:lang w:eastAsia="pl-PL"/>
        </w:rPr>
        <w:t xml:space="preserve">parametry i wskaźniki kształtowania zabudowy oraz zagospodarowania </w:t>
      </w:r>
      <w:r w:rsidR="00F36597" w:rsidRPr="00A2273E">
        <w:rPr>
          <w:rFonts w:ascii="Times New Roman" w:eastAsia="Times New Roman" w:hAnsi="Times New Roman" w:cs="Times New Roman"/>
          <w:bCs/>
          <w:color w:val="000000" w:themeColor="text1"/>
          <w:lang w:eastAsia="pl-PL"/>
        </w:rPr>
        <w:t>terenu</w:t>
      </w:r>
      <w:r w:rsidRPr="00A2273E">
        <w:rPr>
          <w:rFonts w:ascii="Times New Roman" w:eastAsia="Times New Roman" w:hAnsi="Times New Roman" w:cs="Times New Roman"/>
          <w:color w:val="000000" w:themeColor="text1"/>
          <w:lang w:eastAsia="pl-PL"/>
        </w:rPr>
        <w:t xml:space="preserve"> mają na uwadze optymalne wykorzystanie walorów ekonomicznych przy zachowaniu walorów środowiskowych przestrzeni. </w:t>
      </w:r>
    </w:p>
    <w:p w14:paraId="548BC2BB" w14:textId="77777777" w:rsidR="008A2892" w:rsidRPr="00404CA4" w:rsidRDefault="008A2892" w:rsidP="00FB5F38">
      <w:pPr>
        <w:widowControl w:val="0"/>
        <w:numPr>
          <w:ilvl w:val="0"/>
          <w:numId w:val="4"/>
        </w:numPr>
        <w:suppressAutoHyphens/>
        <w:overflowPunct w:val="0"/>
        <w:autoSpaceDE w:val="0"/>
        <w:autoSpaceDN w:val="0"/>
        <w:adjustRightInd w:val="0"/>
        <w:spacing w:after="120" w:line="360" w:lineRule="auto"/>
        <w:ind w:left="360"/>
        <w:contextualSpacing/>
        <w:jc w:val="both"/>
        <w:rPr>
          <w:rFonts w:ascii="Times New Roman" w:eastAsia="Times New Roman" w:hAnsi="Times New Roman" w:cs="Times New Roman"/>
          <w:color w:val="000000" w:themeColor="text1"/>
          <w:lang w:eastAsia="pl-PL"/>
        </w:rPr>
      </w:pPr>
      <w:r w:rsidRPr="00A2273E">
        <w:rPr>
          <w:rFonts w:ascii="Times New Roman" w:eastAsia="Times New Roman" w:hAnsi="Times New Roman" w:cs="Times New Roman"/>
          <w:b/>
          <w:color w:val="000000" w:themeColor="text1"/>
          <w:lang w:eastAsia="pl-PL"/>
        </w:rPr>
        <w:t>prawo własności</w:t>
      </w:r>
      <w:r w:rsidRPr="00A2273E">
        <w:rPr>
          <w:rFonts w:ascii="Times New Roman" w:eastAsia="Times New Roman" w:hAnsi="Times New Roman" w:cs="Times New Roman"/>
          <w:color w:val="000000" w:themeColor="text1"/>
          <w:lang w:eastAsia="pl-PL"/>
        </w:rPr>
        <w:t xml:space="preserve"> – ustalenia planu wyznaczają granice korzystania z nieruchomości, między innymi poprzez ustalenie przeznaczenia </w:t>
      </w:r>
      <w:r w:rsidR="00F36597" w:rsidRPr="00A2273E">
        <w:rPr>
          <w:rFonts w:ascii="Times New Roman" w:eastAsia="Times New Roman" w:hAnsi="Times New Roman" w:cs="Times New Roman"/>
          <w:color w:val="000000" w:themeColor="text1"/>
          <w:lang w:eastAsia="pl-PL"/>
        </w:rPr>
        <w:t>teren</w:t>
      </w:r>
      <w:r w:rsidR="00E55943" w:rsidRPr="00A2273E">
        <w:rPr>
          <w:rFonts w:ascii="Times New Roman" w:eastAsia="Times New Roman" w:hAnsi="Times New Roman" w:cs="Times New Roman"/>
          <w:color w:val="000000" w:themeColor="text1"/>
          <w:lang w:eastAsia="pl-PL"/>
        </w:rPr>
        <w:t>ów</w:t>
      </w:r>
      <w:r w:rsidRPr="00A2273E">
        <w:rPr>
          <w:rFonts w:ascii="Times New Roman" w:eastAsia="Times New Roman" w:hAnsi="Times New Roman" w:cs="Times New Roman"/>
          <w:color w:val="000000" w:themeColor="text1"/>
          <w:lang w:eastAsia="pl-PL"/>
        </w:rPr>
        <w:t xml:space="preserve">, zasad ochrony i kształtowania ładu przestrzennego, </w:t>
      </w:r>
      <w:r w:rsidRPr="00404CA4">
        <w:rPr>
          <w:rFonts w:ascii="Times New Roman" w:eastAsia="Times New Roman" w:hAnsi="Times New Roman" w:cs="Times New Roman"/>
          <w:color w:val="000000" w:themeColor="text1"/>
          <w:lang w:eastAsia="pl-PL"/>
        </w:rPr>
        <w:t xml:space="preserve">parametrów i wskaźników kształtowania zabudowy oraz zagospodarowania </w:t>
      </w:r>
      <w:r w:rsidR="00F36597" w:rsidRPr="00404CA4">
        <w:rPr>
          <w:rFonts w:ascii="Times New Roman" w:eastAsia="Times New Roman" w:hAnsi="Times New Roman" w:cs="Times New Roman"/>
          <w:color w:val="000000" w:themeColor="text1"/>
          <w:lang w:eastAsia="pl-PL"/>
        </w:rPr>
        <w:t>terenu</w:t>
      </w:r>
      <w:r w:rsidRPr="00404CA4">
        <w:rPr>
          <w:rFonts w:ascii="Times New Roman" w:eastAsia="Times New Roman" w:hAnsi="Times New Roman" w:cs="Times New Roman"/>
          <w:color w:val="000000" w:themeColor="text1"/>
          <w:lang w:eastAsia="pl-PL"/>
        </w:rPr>
        <w:t>.</w:t>
      </w:r>
    </w:p>
    <w:p w14:paraId="10BA62D8" w14:textId="77777777" w:rsidR="008A2892" w:rsidRPr="00817763" w:rsidRDefault="008A2892" w:rsidP="00FB5F38">
      <w:pPr>
        <w:widowControl w:val="0"/>
        <w:numPr>
          <w:ilvl w:val="0"/>
          <w:numId w:val="4"/>
        </w:numPr>
        <w:suppressAutoHyphens/>
        <w:overflowPunct w:val="0"/>
        <w:autoSpaceDE w:val="0"/>
        <w:autoSpaceDN w:val="0"/>
        <w:adjustRightInd w:val="0"/>
        <w:spacing w:after="120" w:line="360" w:lineRule="auto"/>
        <w:ind w:left="360"/>
        <w:contextualSpacing/>
        <w:jc w:val="both"/>
        <w:rPr>
          <w:rFonts w:ascii="Times New Roman" w:eastAsia="Times New Roman" w:hAnsi="Times New Roman" w:cs="Times New Roman"/>
          <w:color w:val="000000" w:themeColor="text1"/>
          <w:lang w:eastAsia="pl-PL"/>
        </w:rPr>
      </w:pPr>
      <w:r w:rsidRPr="00817763">
        <w:rPr>
          <w:rFonts w:ascii="Times New Roman" w:eastAsia="Times New Roman" w:hAnsi="Times New Roman" w:cs="Times New Roman"/>
          <w:b/>
          <w:color w:val="000000" w:themeColor="text1"/>
          <w:lang w:eastAsia="pl-PL"/>
        </w:rPr>
        <w:t>potrzeby obronności i bezpieczeństwa państwa</w:t>
      </w:r>
      <w:r w:rsidRPr="00817763">
        <w:rPr>
          <w:rFonts w:ascii="Times New Roman" w:eastAsia="Times New Roman" w:hAnsi="Times New Roman" w:cs="Times New Roman"/>
          <w:color w:val="000000" w:themeColor="text1"/>
          <w:lang w:eastAsia="pl-PL"/>
        </w:rPr>
        <w:t xml:space="preserve"> – w obrębie obszaru planu nie przewiduje się żadnych </w:t>
      </w:r>
      <w:r w:rsidR="00F36597" w:rsidRPr="00817763">
        <w:rPr>
          <w:rFonts w:ascii="Times New Roman" w:eastAsia="Times New Roman" w:hAnsi="Times New Roman" w:cs="Times New Roman"/>
          <w:color w:val="000000" w:themeColor="text1"/>
          <w:lang w:eastAsia="pl-PL"/>
        </w:rPr>
        <w:t>teren</w:t>
      </w:r>
      <w:r w:rsidR="005F38D7" w:rsidRPr="00817763">
        <w:rPr>
          <w:rFonts w:ascii="Times New Roman" w:eastAsia="Times New Roman" w:hAnsi="Times New Roman" w:cs="Times New Roman"/>
          <w:color w:val="000000" w:themeColor="text1"/>
          <w:lang w:eastAsia="pl-PL"/>
        </w:rPr>
        <w:t>ów</w:t>
      </w:r>
      <w:r w:rsidRPr="00817763">
        <w:rPr>
          <w:rFonts w:ascii="Times New Roman" w:eastAsia="Times New Roman" w:hAnsi="Times New Roman" w:cs="Times New Roman"/>
          <w:color w:val="000000" w:themeColor="text1"/>
          <w:lang w:eastAsia="pl-PL"/>
        </w:rPr>
        <w:t xml:space="preserve"> i obiektów spełniających potrzeby obronności i bezpieczeństwa państwa.</w:t>
      </w:r>
    </w:p>
    <w:p w14:paraId="596EA2F4" w14:textId="7466DDC0" w:rsidR="008A2892" w:rsidRPr="00EE70FE" w:rsidRDefault="008A2892" w:rsidP="00FB5F38">
      <w:pPr>
        <w:widowControl w:val="0"/>
        <w:numPr>
          <w:ilvl w:val="0"/>
          <w:numId w:val="4"/>
        </w:numPr>
        <w:suppressAutoHyphens/>
        <w:overflowPunct w:val="0"/>
        <w:autoSpaceDE w:val="0"/>
        <w:autoSpaceDN w:val="0"/>
        <w:adjustRightInd w:val="0"/>
        <w:spacing w:after="120" w:line="360" w:lineRule="auto"/>
        <w:ind w:left="360"/>
        <w:contextualSpacing/>
        <w:jc w:val="both"/>
        <w:rPr>
          <w:rFonts w:ascii="Times New Roman" w:eastAsia="Times New Roman" w:hAnsi="Times New Roman" w:cs="Times New Roman"/>
          <w:color w:val="000000" w:themeColor="text1"/>
          <w:lang w:eastAsia="pl-PL"/>
        </w:rPr>
      </w:pPr>
      <w:r w:rsidRPr="00817763">
        <w:rPr>
          <w:rFonts w:ascii="Times New Roman" w:eastAsia="Times New Roman" w:hAnsi="Times New Roman" w:cs="Times New Roman"/>
          <w:b/>
          <w:color w:val="000000" w:themeColor="text1"/>
          <w:lang w:eastAsia="pl-PL"/>
        </w:rPr>
        <w:t>potrzeby interesu publicznego</w:t>
      </w:r>
      <w:r w:rsidRPr="00817763">
        <w:rPr>
          <w:rFonts w:ascii="Times New Roman" w:eastAsia="Times New Roman" w:hAnsi="Times New Roman" w:cs="Times New Roman"/>
          <w:color w:val="000000" w:themeColor="text1"/>
          <w:lang w:eastAsia="pl-PL"/>
        </w:rPr>
        <w:t xml:space="preserve"> – </w:t>
      </w:r>
      <w:r w:rsidR="00E55943" w:rsidRPr="00817763">
        <w:rPr>
          <w:rFonts w:ascii="Times New Roman" w:eastAsia="Times New Roman" w:hAnsi="Times New Roman" w:cs="Times New Roman"/>
          <w:color w:val="000000" w:themeColor="text1"/>
          <w:lang w:eastAsia="pl-PL"/>
        </w:rPr>
        <w:t>obszar</w:t>
      </w:r>
      <w:r w:rsidRPr="00817763">
        <w:rPr>
          <w:rFonts w:ascii="Times New Roman" w:eastAsia="Times New Roman" w:hAnsi="Times New Roman" w:cs="Times New Roman"/>
          <w:color w:val="000000" w:themeColor="text1"/>
          <w:lang w:eastAsia="pl-PL"/>
        </w:rPr>
        <w:t xml:space="preserve"> planu przeznaczony jest pod funkcje związane z zabezpieczeniem potrzeb społeczności, poprzez wyznaczenie </w:t>
      </w:r>
      <w:r w:rsidR="00F36597" w:rsidRPr="00817763">
        <w:rPr>
          <w:rFonts w:ascii="Times New Roman" w:eastAsia="Times New Roman" w:hAnsi="Times New Roman" w:cs="Times New Roman"/>
          <w:color w:val="000000" w:themeColor="text1"/>
          <w:lang w:eastAsia="pl-PL"/>
        </w:rPr>
        <w:t>teren</w:t>
      </w:r>
      <w:r w:rsidR="00E55943" w:rsidRPr="00817763">
        <w:rPr>
          <w:rFonts w:ascii="Times New Roman" w:eastAsia="Times New Roman" w:hAnsi="Times New Roman" w:cs="Times New Roman"/>
          <w:color w:val="000000" w:themeColor="text1"/>
          <w:lang w:eastAsia="pl-PL"/>
        </w:rPr>
        <w:t>ów</w:t>
      </w:r>
      <w:r w:rsidR="00817763">
        <w:rPr>
          <w:rFonts w:ascii="Times New Roman" w:eastAsia="Times New Roman" w:hAnsi="Times New Roman" w:cs="Times New Roman"/>
          <w:color w:val="000000" w:themeColor="text1"/>
          <w:lang w:eastAsia="pl-PL"/>
        </w:rPr>
        <w:t xml:space="preserve"> zabudowy mieszkaniowej </w:t>
      </w:r>
      <w:r w:rsidR="00817763" w:rsidRPr="00EE70FE">
        <w:rPr>
          <w:rFonts w:ascii="Times New Roman" w:eastAsia="Times New Roman" w:hAnsi="Times New Roman" w:cs="Times New Roman"/>
          <w:color w:val="000000" w:themeColor="text1"/>
          <w:lang w:eastAsia="pl-PL"/>
        </w:rPr>
        <w:t>jednorodzinnej</w:t>
      </w:r>
      <w:r w:rsidR="00E55943" w:rsidRPr="00EE70FE">
        <w:rPr>
          <w:rFonts w:ascii="Times New Roman" w:eastAsia="Times New Roman" w:hAnsi="Times New Roman" w:cs="Times New Roman"/>
          <w:color w:val="000000" w:themeColor="text1"/>
          <w:lang w:eastAsia="pl-PL"/>
        </w:rPr>
        <w:t>.</w:t>
      </w:r>
    </w:p>
    <w:p w14:paraId="046E441C" w14:textId="77777777" w:rsidR="008A2892" w:rsidRPr="00EE70FE" w:rsidRDefault="008A2892" w:rsidP="00FB5F38">
      <w:pPr>
        <w:widowControl w:val="0"/>
        <w:numPr>
          <w:ilvl w:val="0"/>
          <w:numId w:val="4"/>
        </w:numPr>
        <w:suppressAutoHyphens/>
        <w:overflowPunct w:val="0"/>
        <w:autoSpaceDE w:val="0"/>
        <w:autoSpaceDN w:val="0"/>
        <w:adjustRightInd w:val="0"/>
        <w:spacing w:after="120" w:line="360" w:lineRule="auto"/>
        <w:ind w:left="360"/>
        <w:contextualSpacing/>
        <w:jc w:val="both"/>
        <w:rPr>
          <w:rFonts w:ascii="Times New Roman" w:eastAsia="Times New Roman" w:hAnsi="Times New Roman" w:cs="Times New Roman"/>
          <w:color w:val="000000" w:themeColor="text1"/>
          <w:lang w:eastAsia="pl-PL"/>
        </w:rPr>
      </w:pPr>
      <w:r w:rsidRPr="00EE70FE">
        <w:rPr>
          <w:rFonts w:ascii="Times New Roman" w:eastAsia="Times New Roman" w:hAnsi="Times New Roman" w:cs="Times New Roman"/>
          <w:b/>
          <w:color w:val="000000" w:themeColor="text1"/>
          <w:lang w:eastAsia="pl-PL"/>
        </w:rPr>
        <w:t xml:space="preserve">potrzeby w zakresie rozwoju infrastruktury technicznej, w szczególności sieci szerokopasmowych </w:t>
      </w:r>
      <w:r w:rsidRPr="00EE70FE">
        <w:rPr>
          <w:rFonts w:ascii="Times New Roman" w:eastAsia="Times New Roman" w:hAnsi="Times New Roman" w:cs="Times New Roman"/>
          <w:color w:val="000000" w:themeColor="text1"/>
          <w:lang w:eastAsia="pl-PL"/>
        </w:rPr>
        <w:t xml:space="preserve">– plan wyznacza możliwość realizacji sieci i urządzeń infrastruktury technicznej. </w:t>
      </w:r>
    </w:p>
    <w:p w14:paraId="15379501" w14:textId="77777777" w:rsidR="008A2892" w:rsidRPr="00E24A77" w:rsidRDefault="008A2892" w:rsidP="00FB5F38">
      <w:pPr>
        <w:widowControl w:val="0"/>
        <w:numPr>
          <w:ilvl w:val="0"/>
          <w:numId w:val="4"/>
        </w:numPr>
        <w:suppressAutoHyphens/>
        <w:overflowPunct w:val="0"/>
        <w:autoSpaceDE w:val="0"/>
        <w:autoSpaceDN w:val="0"/>
        <w:adjustRightInd w:val="0"/>
        <w:spacing w:after="120" w:line="360" w:lineRule="auto"/>
        <w:ind w:left="360"/>
        <w:contextualSpacing/>
        <w:jc w:val="both"/>
        <w:rPr>
          <w:rFonts w:ascii="Times New Roman" w:eastAsia="Times New Roman" w:hAnsi="Times New Roman" w:cs="Times New Roman"/>
          <w:color w:val="FF0000"/>
          <w:lang w:eastAsia="pl-PL"/>
        </w:rPr>
      </w:pPr>
      <w:r w:rsidRPr="00EE70FE">
        <w:rPr>
          <w:rFonts w:ascii="Times New Roman" w:eastAsia="Times New Roman" w:hAnsi="Times New Roman" w:cs="Times New Roman"/>
          <w:b/>
          <w:color w:val="000000" w:themeColor="text1"/>
          <w:lang w:eastAsia="pl-PL"/>
        </w:rPr>
        <w:t>zapewnienie udziału społeczeństwa w pracach nad miejscowym planem zagospodarowania przestrzennego, w tym przy użyciu środków komunikacji elektronicznej</w:t>
      </w:r>
      <w:r w:rsidRPr="00EE70FE">
        <w:rPr>
          <w:rFonts w:ascii="Times New Roman" w:eastAsia="Times New Roman" w:hAnsi="Times New Roman" w:cs="Times New Roman"/>
          <w:color w:val="000000" w:themeColor="text1"/>
          <w:lang w:eastAsia="pl-PL"/>
        </w:rPr>
        <w:t xml:space="preserve"> – organ sporządzający plan zapewnił udział społeczeństwa w jego opracowywaniu, poprzez ogłoszenie o przystąpieniu do sporządzenia miejscowego planu zagospodarowania przestrzennego i prognozy oddziaływania na środowisko, umożliwienie składania wniosków, wyłożenie do publicznego wglądu projektu planu wraz z prognozą oddziaływania na środowisko oraz zorganizowanie publicznej dyskusji nad przyjętymi w projekcie planu rozwiązaniami wraz z możliwością składania uwag do przyjętych rozwiązań w projekcie planu.</w:t>
      </w:r>
    </w:p>
    <w:p w14:paraId="105C0EFF" w14:textId="77777777" w:rsidR="00B42C2C" w:rsidRPr="00A13E1D" w:rsidRDefault="008A2892" w:rsidP="00FB5F38">
      <w:pPr>
        <w:spacing w:after="120" w:line="360" w:lineRule="auto"/>
        <w:ind w:firstLine="709"/>
        <w:jc w:val="both"/>
        <w:rPr>
          <w:rFonts w:ascii="Times New Roman" w:hAnsi="Times New Roman" w:cs="Times New Roman"/>
          <w:color w:val="000000" w:themeColor="text1"/>
        </w:rPr>
      </w:pPr>
      <w:r w:rsidRPr="00A13E1D">
        <w:rPr>
          <w:rFonts w:ascii="Times New Roman" w:hAnsi="Times New Roman" w:cs="Times New Roman"/>
          <w:color w:val="000000" w:themeColor="text1"/>
        </w:rPr>
        <w:lastRenderedPageBreak/>
        <w:t>Zarówno przed podjęciem prac nad planem, jak i w trakcie prac uwzględniono interes publiczny i prywatny, przeprowadzono inwentaryzację urbanistyczną, analizy dotyczące środowiska przyrodniczego, ekonomiczne i społeczne.</w:t>
      </w:r>
    </w:p>
    <w:p w14:paraId="36B818FD" w14:textId="77777777" w:rsidR="00456599" w:rsidRPr="00A13E1D" w:rsidRDefault="00456599" w:rsidP="00FB5F38">
      <w:pPr>
        <w:spacing w:after="120" w:line="360" w:lineRule="auto"/>
        <w:ind w:firstLine="709"/>
        <w:jc w:val="both"/>
        <w:rPr>
          <w:rFonts w:ascii="Times New Roman" w:hAnsi="Times New Roman" w:cs="Times New Roman"/>
          <w:color w:val="000000" w:themeColor="text1"/>
        </w:rPr>
      </w:pPr>
      <w:r w:rsidRPr="00A13E1D">
        <w:rPr>
          <w:rFonts w:ascii="Times New Roman" w:hAnsi="Times New Roman" w:cs="Times New Roman"/>
          <w:color w:val="000000" w:themeColor="text1"/>
        </w:rPr>
        <w:t xml:space="preserve">Zgodnie z ustawą o planowaniu i zagospodarowaniu przestrzennym do publicznej wiadomości podano informację o przystąpieniu do opracowania projektu planu i możliwości składania wniosków do w/w dokumentu. Projekt planu uzyskał wymagane przepisami opinie i uzgodnienia. Został wyłożony do publicznego wglądu, przeprowadzono również dyskusję publiczną nad przyjętymi w planie rozwiązaniami. </w:t>
      </w:r>
      <w:r w:rsidR="005E25B1" w:rsidRPr="00A13E1D">
        <w:rPr>
          <w:rFonts w:ascii="Times New Roman" w:hAnsi="Times New Roman" w:cs="Times New Roman"/>
          <w:color w:val="000000" w:themeColor="text1"/>
        </w:rPr>
        <w:t>Wyznaczono również czas na składanie uwag do wyłożonego do publicznego wglądu projektu planu.</w:t>
      </w:r>
    </w:p>
    <w:p w14:paraId="4FA37F45" w14:textId="2B62E294" w:rsidR="00456599" w:rsidRPr="00A13E1D" w:rsidRDefault="00456599" w:rsidP="00FB5F38">
      <w:pPr>
        <w:spacing w:after="120" w:line="360" w:lineRule="auto"/>
        <w:ind w:firstLine="708"/>
        <w:jc w:val="both"/>
        <w:rPr>
          <w:rFonts w:ascii="Times New Roman" w:hAnsi="Times New Roman" w:cs="Times New Roman"/>
          <w:color w:val="000000" w:themeColor="text1"/>
        </w:rPr>
      </w:pPr>
      <w:r w:rsidRPr="00A13E1D">
        <w:rPr>
          <w:rFonts w:ascii="Times New Roman" w:hAnsi="Times New Roman" w:cs="Times New Roman"/>
          <w:color w:val="000000" w:themeColor="text1"/>
        </w:rPr>
        <w:t xml:space="preserve">Wobec spełnienia wymogów formalnych w myśl przepisów ustawy z dnia 27 marca 2003 roku o planowaniu i zagospodarowaniu przestrzennym (Dz. U. </w:t>
      </w:r>
      <w:r w:rsidR="003B7C83" w:rsidRPr="00A13E1D">
        <w:rPr>
          <w:rFonts w:ascii="Times New Roman" w:hAnsi="Times New Roman" w:cs="Times New Roman"/>
          <w:color w:val="000000" w:themeColor="text1"/>
        </w:rPr>
        <w:t xml:space="preserve">z </w:t>
      </w:r>
      <w:r w:rsidR="00A57F4E" w:rsidRPr="00A13E1D">
        <w:rPr>
          <w:rFonts w:ascii="Times New Roman" w:hAnsi="Times New Roman" w:cs="Times New Roman"/>
          <w:color w:val="000000" w:themeColor="text1"/>
        </w:rPr>
        <w:t xml:space="preserve">2023 r., poz. </w:t>
      </w:r>
      <w:r w:rsidR="00A13E1D" w:rsidRPr="00A13E1D">
        <w:rPr>
          <w:rFonts w:ascii="Times New Roman" w:hAnsi="Times New Roman" w:cs="Times New Roman"/>
          <w:color w:val="000000" w:themeColor="text1"/>
        </w:rPr>
        <w:t>1130</w:t>
      </w:r>
      <w:r w:rsidR="00A57F4E" w:rsidRPr="00A13E1D">
        <w:rPr>
          <w:rFonts w:ascii="Times New Roman" w:hAnsi="Times New Roman" w:cs="Times New Roman"/>
          <w:color w:val="000000" w:themeColor="text1"/>
        </w:rPr>
        <w:t xml:space="preserve"> z późn. zm.</w:t>
      </w:r>
      <w:r w:rsidRPr="00A13E1D">
        <w:rPr>
          <w:rFonts w:ascii="Times New Roman" w:hAnsi="Times New Roman" w:cs="Times New Roman"/>
          <w:color w:val="000000" w:themeColor="text1"/>
        </w:rPr>
        <w:t>)</w:t>
      </w:r>
      <w:r w:rsidR="00E974DD" w:rsidRPr="00A13E1D">
        <w:rPr>
          <w:color w:val="000000" w:themeColor="text1"/>
        </w:rPr>
        <w:t xml:space="preserve"> </w:t>
      </w:r>
      <w:r w:rsidR="00E974DD" w:rsidRPr="00A13E1D">
        <w:rPr>
          <w:rFonts w:ascii="Times New Roman" w:hAnsi="Times New Roman" w:cs="Times New Roman"/>
          <w:color w:val="000000" w:themeColor="text1"/>
        </w:rPr>
        <w:t>w brzmieniu sprzed 24.09.2023 r. zgodnie z art. 67 ust. 3 pkt 4) ustawy o zmianie ustawy o planowaniu i zagospodarowaniu przestrzennym oraz niektórych innych ustaw z dnia 7 lipca 2023 r.</w:t>
      </w:r>
      <w:r w:rsidRPr="00A13E1D">
        <w:rPr>
          <w:rFonts w:ascii="Times New Roman" w:hAnsi="Times New Roman" w:cs="Times New Roman"/>
          <w:color w:val="000000" w:themeColor="text1"/>
        </w:rPr>
        <w:t xml:space="preserve"> zaistniały okoliczności prawne pozwalające na uchwalenie planu i zakończenie procedury </w:t>
      </w:r>
      <w:r w:rsidR="00EA6D39" w:rsidRPr="00A13E1D">
        <w:rPr>
          <w:rFonts w:ascii="Times New Roman" w:hAnsi="Times New Roman" w:cs="Times New Roman"/>
          <w:color w:val="000000" w:themeColor="text1"/>
        </w:rPr>
        <w:t>formalno – prawnej sporządzenia</w:t>
      </w:r>
      <w:r w:rsidR="0012663B" w:rsidRPr="00A13E1D">
        <w:rPr>
          <w:rFonts w:ascii="Times New Roman" w:hAnsi="Times New Roman" w:cs="Times New Roman"/>
          <w:color w:val="000000" w:themeColor="text1"/>
        </w:rPr>
        <w:t xml:space="preserve"> </w:t>
      </w:r>
      <w:r w:rsidRPr="00A13E1D">
        <w:rPr>
          <w:rFonts w:ascii="Times New Roman" w:hAnsi="Times New Roman" w:cs="Times New Roman"/>
          <w:color w:val="000000" w:themeColor="text1"/>
        </w:rPr>
        <w:t>miejscowego planu zagospodarowania przestrzennego.</w:t>
      </w:r>
    </w:p>
    <w:p w14:paraId="4E566058" w14:textId="5DF4ABD5" w:rsidR="00C4196B" w:rsidRPr="00A13E1D" w:rsidRDefault="00C4196B" w:rsidP="00FB5F38">
      <w:pPr>
        <w:pStyle w:val="Default"/>
        <w:spacing w:after="120" w:line="360" w:lineRule="auto"/>
        <w:jc w:val="both"/>
        <w:rPr>
          <w:b/>
          <w:color w:val="000000" w:themeColor="text1"/>
          <w:sz w:val="22"/>
          <w:szCs w:val="22"/>
        </w:rPr>
      </w:pPr>
      <w:r w:rsidRPr="00A13E1D">
        <w:rPr>
          <w:b/>
          <w:color w:val="000000" w:themeColor="text1"/>
          <w:sz w:val="22"/>
          <w:szCs w:val="22"/>
        </w:rPr>
        <w:t xml:space="preserve">2/ Zgodność z wynikami analizy, o której mowa w art. 32 ust. 1, wraz datą uchwały rady </w:t>
      </w:r>
      <w:r w:rsidR="00FB5F38" w:rsidRPr="00A13E1D">
        <w:rPr>
          <w:b/>
          <w:color w:val="000000" w:themeColor="text1"/>
          <w:sz w:val="22"/>
          <w:szCs w:val="22"/>
        </w:rPr>
        <w:t>gminy</w:t>
      </w:r>
      <w:r w:rsidRPr="00A13E1D">
        <w:rPr>
          <w:b/>
          <w:color w:val="000000" w:themeColor="text1"/>
          <w:sz w:val="22"/>
          <w:szCs w:val="22"/>
        </w:rPr>
        <w:t xml:space="preserve">, o której mowa w art. 32 ust. 2 ustawy z dnia 27 marca 2003 r. o planowaniu </w:t>
      </w:r>
      <w:r w:rsidRPr="00A13E1D">
        <w:rPr>
          <w:b/>
          <w:color w:val="000000" w:themeColor="text1"/>
          <w:sz w:val="22"/>
          <w:szCs w:val="22"/>
        </w:rPr>
        <w:br/>
        <w:t xml:space="preserve">i zagospodarowaniu przestrzennym (t.j. Dz. U. z </w:t>
      </w:r>
      <w:r w:rsidR="00A57F4E" w:rsidRPr="00A13E1D">
        <w:rPr>
          <w:b/>
          <w:color w:val="000000" w:themeColor="text1"/>
          <w:sz w:val="22"/>
          <w:szCs w:val="22"/>
        </w:rPr>
        <w:t xml:space="preserve">2023 r., poz. </w:t>
      </w:r>
      <w:r w:rsidR="00A13E1D" w:rsidRPr="00A13E1D">
        <w:rPr>
          <w:b/>
          <w:color w:val="000000" w:themeColor="text1"/>
          <w:sz w:val="22"/>
          <w:szCs w:val="22"/>
        </w:rPr>
        <w:t>1130</w:t>
      </w:r>
      <w:r w:rsidR="00A57F4E" w:rsidRPr="00A13E1D">
        <w:rPr>
          <w:b/>
          <w:color w:val="000000" w:themeColor="text1"/>
          <w:sz w:val="22"/>
          <w:szCs w:val="22"/>
        </w:rPr>
        <w:t xml:space="preserve"> z późn. zm.</w:t>
      </w:r>
      <w:r w:rsidRPr="00A13E1D">
        <w:rPr>
          <w:b/>
          <w:color w:val="000000" w:themeColor="text1"/>
          <w:sz w:val="22"/>
          <w:szCs w:val="22"/>
        </w:rPr>
        <w:t>)</w:t>
      </w:r>
      <w:r w:rsidR="00B43379" w:rsidRPr="00A13E1D">
        <w:rPr>
          <w:b/>
          <w:color w:val="000000" w:themeColor="text1"/>
          <w:sz w:val="22"/>
          <w:szCs w:val="22"/>
        </w:rPr>
        <w:t xml:space="preserve"> oraz sposób uwzględnienia uniwersalnego projektowania</w:t>
      </w:r>
    </w:p>
    <w:p w14:paraId="62BAE77C" w14:textId="1BF67DC5" w:rsidR="00C4196B" w:rsidRPr="00A13E1D" w:rsidRDefault="00C4196B" w:rsidP="00A13E1D">
      <w:pPr>
        <w:spacing w:after="120" w:line="360" w:lineRule="auto"/>
        <w:ind w:firstLine="708"/>
        <w:jc w:val="both"/>
        <w:rPr>
          <w:rFonts w:ascii="Times New Roman" w:hAnsi="Times New Roman" w:cs="Times New Roman"/>
          <w:color w:val="000000" w:themeColor="text1"/>
        </w:rPr>
      </w:pPr>
      <w:r w:rsidRPr="00A13E1D">
        <w:rPr>
          <w:rFonts w:ascii="Times New Roman" w:hAnsi="Times New Roman" w:cs="Times New Roman"/>
          <w:color w:val="000000" w:themeColor="text1"/>
        </w:rPr>
        <w:t xml:space="preserve">Projekt </w:t>
      </w:r>
      <w:r w:rsidR="00A13E1D" w:rsidRPr="00A13E1D">
        <w:rPr>
          <w:rFonts w:ascii="Times New Roman" w:hAnsi="Times New Roman" w:cs="Times New Roman"/>
          <w:color w:val="000000" w:themeColor="text1"/>
        </w:rPr>
        <w:t xml:space="preserve">miejscowego planu zagospodarowania przestrzennego gminy Miłomłyn w miejscowości Liwa, dz. ewid. nr 313/6 </w:t>
      </w:r>
      <w:r w:rsidRPr="00A13E1D">
        <w:rPr>
          <w:rFonts w:ascii="Times New Roman" w:hAnsi="Times New Roman" w:cs="Times New Roman"/>
          <w:bCs/>
          <w:color w:val="000000" w:themeColor="text1"/>
        </w:rPr>
        <w:t>jest zgodny z przeprowadzonymi na obszarze</w:t>
      </w:r>
      <w:r w:rsidR="005C3FD4" w:rsidRPr="00A13E1D">
        <w:rPr>
          <w:rFonts w:ascii="Times New Roman" w:hAnsi="Times New Roman" w:cs="Times New Roman"/>
          <w:bCs/>
          <w:color w:val="000000" w:themeColor="text1"/>
        </w:rPr>
        <w:t xml:space="preserve"> g</w:t>
      </w:r>
      <w:r w:rsidRPr="00A13E1D">
        <w:rPr>
          <w:rFonts w:ascii="Times New Roman" w:hAnsi="Times New Roman" w:cs="Times New Roman"/>
          <w:bCs/>
          <w:color w:val="000000" w:themeColor="text1"/>
        </w:rPr>
        <w:t xml:space="preserve">miny analizami w zakresie: aktualności dokumentów planistycznych, stopnia zaawansowania prac nad tymi dokumentami oraz stopnia pokrycia miejscowymi planami </w:t>
      </w:r>
      <w:r w:rsidR="00F36597" w:rsidRPr="00A13E1D">
        <w:rPr>
          <w:rFonts w:ascii="Times New Roman" w:hAnsi="Times New Roman" w:cs="Times New Roman"/>
          <w:bCs/>
          <w:color w:val="000000" w:themeColor="text1"/>
        </w:rPr>
        <w:t>teren</w:t>
      </w:r>
      <w:r w:rsidR="00E55943" w:rsidRPr="00A13E1D">
        <w:rPr>
          <w:rFonts w:ascii="Times New Roman" w:hAnsi="Times New Roman" w:cs="Times New Roman"/>
          <w:bCs/>
          <w:color w:val="000000" w:themeColor="text1"/>
        </w:rPr>
        <w:t>ów</w:t>
      </w:r>
      <w:r w:rsidRPr="00A13E1D">
        <w:rPr>
          <w:rFonts w:ascii="Times New Roman" w:hAnsi="Times New Roman" w:cs="Times New Roman"/>
          <w:bCs/>
          <w:color w:val="000000" w:themeColor="text1"/>
        </w:rPr>
        <w:t xml:space="preserve"> zlokalizowanych na terenie gminy, a także zapotrzebowania na przygotowanie </w:t>
      </w:r>
      <w:r w:rsidR="00F36597" w:rsidRPr="00A13E1D">
        <w:rPr>
          <w:rFonts w:ascii="Times New Roman" w:hAnsi="Times New Roman" w:cs="Times New Roman"/>
          <w:bCs/>
          <w:color w:val="000000" w:themeColor="text1"/>
        </w:rPr>
        <w:t>terenu</w:t>
      </w:r>
      <w:r w:rsidRPr="00A13E1D">
        <w:rPr>
          <w:rFonts w:ascii="Times New Roman" w:hAnsi="Times New Roman" w:cs="Times New Roman"/>
          <w:bCs/>
          <w:color w:val="000000" w:themeColor="text1"/>
        </w:rPr>
        <w:t xml:space="preserve"> pod opracowanie nowych planów bądź zmian obowiązujących planów miejscowych. </w:t>
      </w:r>
    </w:p>
    <w:p w14:paraId="0DAE4D1B" w14:textId="77777777" w:rsidR="00E0015A" w:rsidRDefault="00E0015A" w:rsidP="00FB5F38">
      <w:pPr>
        <w:spacing w:after="120" w:line="360" w:lineRule="auto"/>
        <w:ind w:firstLine="708"/>
        <w:jc w:val="both"/>
        <w:rPr>
          <w:rFonts w:ascii="Times New Roman" w:hAnsi="Times New Roman" w:cs="Times New Roman"/>
          <w:bCs/>
        </w:rPr>
      </w:pPr>
      <w:r w:rsidRPr="000A1F4C">
        <w:rPr>
          <w:rFonts w:ascii="Times New Roman" w:hAnsi="Times New Roman" w:cs="Times New Roman"/>
          <w:bCs/>
        </w:rPr>
        <w:t>Wyniki analiz zostały przedstawione Radzie Miejskiej i na ich podstawie podjęła Uchwałę nr XXI/116/2016 z dnia 11 marca 2016 roku w sprawie oceny aktualności studium uwarunkowań i kierunków zagospodarowania przestrzennego oraz miejscowych planów zagospodarowania przestrzennego gminy Miłomłyn</w:t>
      </w:r>
      <w:r>
        <w:rPr>
          <w:rFonts w:ascii="Times New Roman" w:hAnsi="Times New Roman" w:cs="Times New Roman"/>
          <w:bCs/>
        </w:rPr>
        <w:t>.</w:t>
      </w:r>
    </w:p>
    <w:p w14:paraId="7B1E20CA" w14:textId="06BFF889" w:rsidR="00B43379" w:rsidRPr="00E0015A" w:rsidRDefault="003E4026" w:rsidP="00FB5F38">
      <w:pPr>
        <w:spacing w:after="120" w:line="360" w:lineRule="auto"/>
        <w:ind w:firstLine="708"/>
        <w:jc w:val="both"/>
        <w:rPr>
          <w:rFonts w:ascii="Times New Roman" w:hAnsi="Times New Roman" w:cs="Times New Roman"/>
          <w:bCs/>
          <w:color w:val="000000" w:themeColor="text1"/>
        </w:rPr>
      </w:pPr>
      <w:r w:rsidRPr="00E0015A">
        <w:rPr>
          <w:rFonts w:ascii="Times New Roman" w:hAnsi="Times New Roman" w:cs="Times New Roman"/>
          <w:bCs/>
          <w:color w:val="000000" w:themeColor="text1"/>
        </w:rPr>
        <w:t xml:space="preserve">Projekt planu uwzględnia uniwersalne projektowanie </w:t>
      </w:r>
      <w:r w:rsidR="00A85512" w:rsidRPr="00E0015A">
        <w:rPr>
          <w:rFonts w:ascii="Times New Roman" w:hAnsi="Times New Roman" w:cs="Times New Roman"/>
          <w:bCs/>
          <w:color w:val="000000" w:themeColor="text1"/>
        </w:rPr>
        <w:t xml:space="preserve">m.in. </w:t>
      </w:r>
      <w:r w:rsidRPr="00E0015A">
        <w:rPr>
          <w:rFonts w:ascii="Times New Roman" w:hAnsi="Times New Roman" w:cs="Times New Roman"/>
          <w:bCs/>
          <w:color w:val="000000" w:themeColor="text1"/>
        </w:rPr>
        <w:t xml:space="preserve">poprzez ustalenia dot. minimalnej ilości miejsc parkingowych dla pojazdów zaopatrzonych w kartę parkingową, Ponadto, zastosowana została technika opisu i prezentacji graficznej w formie użytecznej dla wszystkich (art. 2 Konwencji o prawach osób niepełnosprawnych). Procedura sporządzenia projektu planu była przeprowadzona w sposób jawny i przejrzysty z wykorzystaniem środków komunikacji elektronicznej. Udział społeczeństwa był zapewniony w zakresie wynikającym z obowiązujących przepisów prawa, w tym </w:t>
      </w:r>
      <w:r w:rsidRPr="00E0015A">
        <w:rPr>
          <w:rFonts w:ascii="Times New Roman" w:hAnsi="Times New Roman" w:cs="Times New Roman"/>
          <w:bCs/>
          <w:color w:val="000000" w:themeColor="text1"/>
        </w:rPr>
        <w:lastRenderedPageBreak/>
        <w:t xml:space="preserve">przepisów dotyczących dostępności dla osób ze szczególnymi potrzebami. O udostępnienie projektu planu nie wystąpiła żadna osoba ze szczególnymi potrzebami, w związku z powyższym, nie zaistniała potrzeba udostępnienia projektu planu miejscowego w sposób zrozumiały dla takiej osoby. </w:t>
      </w:r>
    </w:p>
    <w:p w14:paraId="4DDCCE5B" w14:textId="77777777" w:rsidR="00C4196B" w:rsidRPr="00E0015A" w:rsidRDefault="00C4196B" w:rsidP="00FB5F38">
      <w:pPr>
        <w:spacing w:after="120" w:line="360" w:lineRule="auto"/>
        <w:jc w:val="both"/>
        <w:rPr>
          <w:rFonts w:ascii="Times New Roman" w:hAnsi="Times New Roman" w:cs="Times New Roman"/>
          <w:b/>
          <w:color w:val="000000" w:themeColor="text1"/>
        </w:rPr>
      </w:pPr>
      <w:r w:rsidRPr="00E0015A">
        <w:rPr>
          <w:rFonts w:ascii="Times New Roman" w:hAnsi="Times New Roman" w:cs="Times New Roman"/>
          <w:b/>
          <w:color w:val="000000" w:themeColor="text1"/>
        </w:rPr>
        <w:t>3/ Wpływ na finanse publiczne, w tym budżet gminy</w:t>
      </w:r>
    </w:p>
    <w:p w14:paraId="2AE56555" w14:textId="77777777" w:rsidR="00456599" w:rsidRPr="00E0015A" w:rsidRDefault="00C4196B" w:rsidP="00FB5F38">
      <w:pPr>
        <w:spacing w:after="120" w:line="360" w:lineRule="auto"/>
        <w:ind w:firstLine="708"/>
        <w:jc w:val="both"/>
        <w:rPr>
          <w:rFonts w:ascii="Times New Roman" w:hAnsi="Times New Roman" w:cs="Times New Roman"/>
          <w:color w:val="000000" w:themeColor="text1"/>
        </w:rPr>
      </w:pPr>
      <w:r w:rsidRPr="00E0015A">
        <w:rPr>
          <w:rFonts w:ascii="Times New Roman" w:hAnsi="Times New Roman" w:cs="Times New Roman"/>
          <w:color w:val="000000" w:themeColor="text1"/>
        </w:rPr>
        <w:t>P</w:t>
      </w:r>
      <w:r w:rsidR="00456599" w:rsidRPr="00E0015A">
        <w:rPr>
          <w:rFonts w:ascii="Times New Roman" w:hAnsi="Times New Roman" w:cs="Times New Roman"/>
          <w:color w:val="000000" w:themeColor="text1"/>
        </w:rPr>
        <w:t>rognoza finansowa skutków uchwalenia</w:t>
      </w:r>
      <w:r w:rsidR="004935A8" w:rsidRPr="00E0015A">
        <w:rPr>
          <w:rFonts w:ascii="Times New Roman" w:hAnsi="Times New Roman" w:cs="Times New Roman"/>
          <w:color w:val="000000" w:themeColor="text1"/>
        </w:rPr>
        <w:t xml:space="preserve"> </w:t>
      </w:r>
      <w:r w:rsidR="00456599" w:rsidRPr="00E0015A">
        <w:rPr>
          <w:rFonts w:ascii="Times New Roman" w:hAnsi="Times New Roman" w:cs="Times New Roman"/>
          <w:color w:val="000000" w:themeColor="text1"/>
        </w:rPr>
        <w:t>planu określa potencjalne dochody i wpływy z tytułu uchwalenia</w:t>
      </w:r>
      <w:r w:rsidR="004935A8" w:rsidRPr="00E0015A">
        <w:rPr>
          <w:rFonts w:ascii="Times New Roman" w:hAnsi="Times New Roman" w:cs="Times New Roman"/>
          <w:color w:val="000000" w:themeColor="text1"/>
        </w:rPr>
        <w:t xml:space="preserve"> </w:t>
      </w:r>
      <w:r w:rsidR="00456599" w:rsidRPr="00E0015A">
        <w:rPr>
          <w:rFonts w:ascii="Times New Roman" w:hAnsi="Times New Roman" w:cs="Times New Roman"/>
          <w:color w:val="000000" w:themeColor="text1"/>
        </w:rPr>
        <w:t>miejscowego planu zagospodarowania przestrzennego. Prognoza oparta jest na maksymalnych możliwościach zagospodarowania obszaru objętego planem, faktyczne wartości wydatków i wpływów do budżetu gminy mogą odbiegać od przewidywanych w opracowanej prognozie.</w:t>
      </w:r>
    </w:p>
    <w:p w14:paraId="3D6D336A" w14:textId="67AFA55D" w:rsidR="00237A75" w:rsidRPr="00E0015A" w:rsidRDefault="005D70DD" w:rsidP="009D7FDA">
      <w:pPr>
        <w:spacing w:after="120" w:line="360" w:lineRule="auto"/>
        <w:ind w:firstLine="709"/>
        <w:jc w:val="both"/>
        <w:rPr>
          <w:rFonts w:ascii="Times New Roman" w:hAnsi="Times New Roman" w:cs="Times New Roman"/>
          <w:color w:val="000000" w:themeColor="text1"/>
        </w:rPr>
      </w:pPr>
      <w:r w:rsidRPr="00E0015A">
        <w:rPr>
          <w:rFonts w:ascii="Times New Roman" w:hAnsi="Times New Roman" w:cs="Times New Roman"/>
          <w:color w:val="000000" w:themeColor="text1"/>
        </w:rPr>
        <w:t>W granicach opracowania projektu miejscowego planu zagospodarowania przestrzennego</w:t>
      </w:r>
      <w:r w:rsidR="00576981" w:rsidRPr="00E0015A">
        <w:rPr>
          <w:rFonts w:ascii="Times New Roman" w:hAnsi="Times New Roman" w:cs="Times New Roman"/>
          <w:color w:val="000000" w:themeColor="text1"/>
        </w:rPr>
        <w:t xml:space="preserve"> nie</w:t>
      </w:r>
      <w:r w:rsidR="009D7FDA" w:rsidRPr="00E0015A">
        <w:rPr>
          <w:rFonts w:ascii="Times New Roman" w:eastAsia="Calibri" w:hAnsi="Times New Roman" w:cs="Times New Roman"/>
          <w:color w:val="000000" w:themeColor="text1"/>
          <w:sz w:val="24"/>
          <w:szCs w:val="24"/>
        </w:rPr>
        <w:t xml:space="preserve"> </w:t>
      </w:r>
      <w:r w:rsidR="00576981" w:rsidRPr="00E0015A">
        <w:rPr>
          <w:rFonts w:ascii="Times New Roman" w:hAnsi="Times New Roman" w:cs="Times New Roman"/>
          <w:color w:val="000000" w:themeColor="text1"/>
        </w:rPr>
        <w:t>przewiduje się realizacji</w:t>
      </w:r>
      <w:r w:rsidR="009D7FDA" w:rsidRPr="00E0015A">
        <w:rPr>
          <w:rFonts w:ascii="Times New Roman" w:hAnsi="Times New Roman" w:cs="Times New Roman"/>
          <w:color w:val="000000" w:themeColor="text1"/>
        </w:rPr>
        <w:t xml:space="preserve"> zadań własnych gminy z zakresu infrastruktury technicznej</w:t>
      </w:r>
      <w:r w:rsidR="00576981" w:rsidRPr="00E0015A">
        <w:rPr>
          <w:rFonts w:ascii="Times New Roman" w:hAnsi="Times New Roman" w:cs="Times New Roman"/>
          <w:color w:val="000000" w:themeColor="text1"/>
        </w:rPr>
        <w:t>.</w:t>
      </w:r>
      <w:r w:rsidR="009D7FDA" w:rsidRPr="00E0015A">
        <w:rPr>
          <w:rFonts w:ascii="Times New Roman" w:hAnsi="Times New Roman" w:cs="Times New Roman"/>
          <w:color w:val="000000" w:themeColor="text1"/>
        </w:rPr>
        <w:t xml:space="preserve"> </w:t>
      </w:r>
      <w:r w:rsidR="003A7A5D">
        <w:rPr>
          <w:rFonts w:ascii="Times New Roman" w:hAnsi="Times New Roman" w:cs="Times New Roman"/>
          <w:color w:val="000000" w:themeColor="text1"/>
        </w:rPr>
        <w:t>Przewidywane wpływy do budżetu gminy spodziewane są z tytułu naliczenia podatków od nieruchomości oraz z ewentualnych opłat planistycznych</w:t>
      </w:r>
      <w:bookmarkStart w:id="3" w:name="_GoBack"/>
      <w:bookmarkEnd w:id="3"/>
      <w:r w:rsidR="003A7A5D">
        <w:rPr>
          <w:rFonts w:ascii="Times New Roman" w:hAnsi="Times New Roman" w:cs="Times New Roman"/>
          <w:color w:val="000000" w:themeColor="text1"/>
        </w:rPr>
        <w:t>.</w:t>
      </w:r>
    </w:p>
    <w:sectPr w:rsidR="00237A75" w:rsidRPr="00E0015A" w:rsidSect="00F24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D3C99"/>
    <w:multiLevelType w:val="multilevel"/>
    <w:tmpl w:val="84B44D8E"/>
    <w:lvl w:ilvl="0">
      <w:numFmt w:val="bullet"/>
      <w:lvlText w:val="•"/>
      <w:lvlJc w:val="left"/>
      <w:pPr>
        <w:ind w:left="473" w:hanging="360"/>
      </w:pPr>
      <w:rPr>
        <w:color w:val="000000" w:themeColor="text1"/>
      </w:rPr>
    </w:lvl>
    <w:lvl w:ilvl="1">
      <w:start w:val="1"/>
      <w:numFmt w:val="none"/>
      <w:lvlText w:val=""/>
      <w:lvlJc w:val="left"/>
      <w:rPr>
        <w:rFonts w:ascii="Times New Roman" w:hAnsi="Times New Roman" w:cs="Times New Roman"/>
      </w:rPr>
    </w:lvl>
    <w:lvl w:ilvl="2">
      <w:start w:val="1"/>
      <w:numFmt w:val="none"/>
      <w:lvlText w:val=""/>
      <w:lvlJc w:val="left"/>
      <w:rPr>
        <w:rFonts w:ascii="Times New Roman" w:hAnsi="Times New Roman" w:cs="Times New Roman"/>
      </w:rPr>
    </w:lvl>
    <w:lvl w:ilvl="3">
      <w:start w:val="1"/>
      <w:numFmt w:val="none"/>
      <w:lvlText w:val=""/>
      <w:lvlJc w:val="left"/>
      <w:rPr>
        <w:rFonts w:ascii="Times New Roman" w:hAnsi="Times New Roman" w:cs="Times New Roman"/>
      </w:rPr>
    </w:lvl>
    <w:lvl w:ilvl="4">
      <w:start w:val="1"/>
      <w:numFmt w:val="none"/>
      <w:lvlText w:val=""/>
      <w:lvlJc w:val="left"/>
      <w:rPr>
        <w:rFonts w:ascii="Times New Roman" w:hAnsi="Times New Roman" w:cs="Times New Roman"/>
      </w:rPr>
    </w:lvl>
    <w:lvl w:ilvl="5">
      <w:start w:val="1"/>
      <w:numFmt w:val="none"/>
      <w:lvlText w:val=""/>
      <w:lvlJc w:val="left"/>
      <w:rPr>
        <w:rFonts w:ascii="Times New Roman" w:hAnsi="Times New Roman" w:cs="Times New Roman"/>
      </w:rPr>
    </w:lvl>
    <w:lvl w:ilvl="6">
      <w:start w:val="1"/>
      <w:numFmt w:val="none"/>
      <w:lvlText w:val=""/>
      <w:lvlJc w:val="left"/>
      <w:rPr>
        <w:rFonts w:ascii="Times New Roman" w:hAnsi="Times New Roman" w:cs="Times New Roman"/>
      </w:rPr>
    </w:lvl>
    <w:lvl w:ilvl="7">
      <w:start w:val="1"/>
      <w:numFmt w:val="none"/>
      <w:lvlText w:val=""/>
      <w:lvlJc w:val="left"/>
      <w:rPr>
        <w:rFonts w:ascii="Times New Roman" w:hAnsi="Times New Roman" w:cs="Times New Roman"/>
      </w:rPr>
    </w:lvl>
    <w:lvl w:ilvl="8">
      <w:start w:val="1"/>
      <w:numFmt w:val="none"/>
      <w:lvlText w:val=""/>
      <w:lvlJc w:val="left"/>
      <w:rPr>
        <w:rFonts w:ascii="Times New Roman" w:hAnsi="Times New Roman" w:cs="Times New Roman"/>
      </w:rPr>
    </w:lvl>
  </w:abstractNum>
  <w:abstractNum w:abstractNumId="1" w15:restartNumberingAfterBreak="0">
    <w:nsid w:val="130F4800"/>
    <w:multiLevelType w:val="hybridMultilevel"/>
    <w:tmpl w:val="BC86D6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5833E07"/>
    <w:multiLevelType w:val="multilevel"/>
    <w:tmpl w:val="940863CC"/>
    <w:lvl w:ilvl="0">
      <w:start w:val="1"/>
      <w:numFmt w:val="decimal"/>
      <w:lvlText w:val="%1."/>
      <w:lvlJc w:val="left"/>
      <w:pPr>
        <w:ind w:left="360" w:hanging="360"/>
      </w:pPr>
      <w:rPr>
        <w:rFonts w:ascii="Times New Roman" w:hAnsi="Times New Roman" w:cs="Times New Roman" w:hint="default"/>
        <w:b/>
      </w:rPr>
    </w:lvl>
    <w:lvl w:ilvl="1">
      <w:start w:val="1"/>
      <w:numFmt w:val="decimal"/>
      <w:lvlText w:val="%2)"/>
      <w:lvlJc w:val="left"/>
      <w:pPr>
        <w:ind w:left="720" w:hanging="360"/>
      </w:pPr>
      <w:rPr>
        <w:rFonts w:ascii="Times New Roman" w:hAnsi="Times New Roman" w:cs="Times New Roman" w:hint="default"/>
        <w:b/>
        <w:bCs/>
      </w:rPr>
    </w:lvl>
    <w:lvl w:ilvl="2">
      <w:start w:val="1"/>
      <w:numFmt w:val="lowerLetter"/>
      <w:lvlText w:val="%3)"/>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6F2659C4"/>
    <w:multiLevelType w:val="hybridMultilevel"/>
    <w:tmpl w:val="07FE1C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39E3BBD"/>
    <w:multiLevelType w:val="hybridMultilevel"/>
    <w:tmpl w:val="C35076B4"/>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99"/>
    <w:rsid w:val="00024036"/>
    <w:rsid w:val="00033977"/>
    <w:rsid w:val="00035057"/>
    <w:rsid w:val="0003528F"/>
    <w:rsid w:val="00035889"/>
    <w:rsid w:val="00061D50"/>
    <w:rsid w:val="00072B75"/>
    <w:rsid w:val="0008193A"/>
    <w:rsid w:val="000877B5"/>
    <w:rsid w:val="000B5A00"/>
    <w:rsid w:val="000D465B"/>
    <w:rsid w:val="000D612F"/>
    <w:rsid w:val="000F1C8F"/>
    <w:rsid w:val="000F3314"/>
    <w:rsid w:val="0010262B"/>
    <w:rsid w:val="00112BAD"/>
    <w:rsid w:val="001144D6"/>
    <w:rsid w:val="0011496D"/>
    <w:rsid w:val="00115749"/>
    <w:rsid w:val="00116C6C"/>
    <w:rsid w:val="0012663B"/>
    <w:rsid w:val="00141CF7"/>
    <w:rsid w:val="00145AA6"/>
    <w:rsid w:val="00161735"/>
    <w:rsid w:val="00162680"/>
    <w:rsid w:val="00162DD4"/>
    <w:rsid w:val="00174948"/>
    <w:rsid w:val="001779A9"/>
    <w:rsid w:val="00183277"/>
    <w:rsid w:val="0018541D"/>
    <w:rsid w:val="001A0454"/>
    <w:rsid w:val="001B12C8"/>
    <w:rsid w:val="001B4135"/>
    <w:rsid w:val="001D359A"/>
    <w:rsid w:val="001D4C1D"/>
    <w:rsid w:val="001E1DD0"/>
    <w:rsid w:val="001E68CA"/>
    <w:rsid w:val="001E68F4"/>
    <w:rsid w:val="001E72AA"/>
    <w:rsid w:val="001F1F64"/>
    <w:rsid w:val="001F58F0"/>
    <w:rsid w:val="00202A79"/>
    <w:rsid w:val="002275C7"/>
    <w:rsid w:val="0023317E"/>
    <w:rsid w:val="002343D3"/>
    <w:rsid w:val="00236BF6"/>
    <w:rsid w:val="00237A75"/>
    <w:rsid w:val="00255975"/>
    <w:rsid w:val="002746C2"/>
    <w:rsid w:val="0027474E"/>
    <w:rsid w:val="0028770D"/>
    <w:rsid w:val="002C3AFA"/>
    <w:rsid w:val="002C7928"/>
    <w:rsid w:val="002D19B4"/>
    <w:rsid w:val="002D2734"/>
    <w:rsid w:val="0030496E"/>
    <w:rsid w:val="00304DD0"/>
    <w:rsid w:val="003054F2"/>
    <w:rsid w:val="003060B6"/>
    <w:rsid w:val="0030712D"/>
    <w:rsid w:val="003131D4"/>
    <w:rsid w:val="00317DCF"/>
    <w:rsid w:val="0034080F"/>
    <w:rsid w:val="00341DB5"/>
    <w:rsid w:val="003455D2"/>
    <w:rsid w:val="00346C7B"/>
    <w:rsid w:val="00364E63"/>
    <w:rsid w:val="00364FFB"/>
    <w:rsid w:val="00370166"/>
    <w:rsid w:val="00371F55"/>
    <w:rsid w:val="00373142"/>
    <w:rsid w:val="00384227"/>
    <w:rsid w:val="00387843"/>
    <w:rsid w:val="0039490F"/>
    <w:rsid w:val="003956B7"/>
    <w:rsid w:val="003A01A1"/>
    <w:rsid w:val="003A69D5"/>
    <w:rsid w:val="003A7A5D"/>
    <w:rsid w:val="003B7C83"/>
    <w:rsid w:val="003C76B8"/>
    <w:rsid w:val="003D3D86"/>
    <w:rsid w:val="003D6A9F"/>
    <w:rsid w:val="003E0F2E"/>
    <w:rsid w:val="003E4026"/>
    <w:rsid w:val="003F03E3"/>
    <w:rsid w:val="00404CA4"/>
    <w:rsid w:val="00404FA8"/>
    <w:rsid w:val="00415FDF"/>
    <w:rsid w:val="00430EC0"/>
    <w:rsid w:val="0044756C"/>
    <w:rsid w:val="004478B8"/>
    <w:rsid w:val="00453292"/>
    <w:rsid w:val="00456599"/>
    <w:rsid w:val="004577A3"/>
    <w:rsid w:val="00465962"/>
    <w:rsid w:val="004667A6"/>
    <w:rsid w:val="00466831"/>
    <w:rsid w:val="00472C98"/>
    <w:rsid w:val="004932EB"/>
    <w:rsid w:val="004935A8"/>
    <w:rsid w:val="00493D09"/>
    <w:rsid w:val="004A0679"/>
    <w:rsid w:val="004A1E33"/>
    <w:rsid w:val="004A7EAD"/>
    <w:rsid w:val="004C1908"/>
    <w:rsid w:val="004E6484"/>
    <w:rsid w:val="004F5334"/>
    <w:rsid w:val="00501576"/>
    <w:rsid w:val="0052015C"/>
    <w:rsid w:val="00527C56"/>
    <w:rsid w:val="00550EDE"/>
    <w:rsid w:val="00554815"/>
    <w:rsid w:val="00555505"/>
    <w:rsid w:val="00562347"/>
    <w:rsid w:val="00563813"/>
    <w:rsid w:val="00567FAB"/>
    <w:rsid w:val="00576981"/>
    <w:rsid w:val="00585B74"/>
    <w:rsid w:val="0059634A"/>
    <w:rsid w:val="005A07B4"/>
    <w:rsid w:val="005B1CC8"/>
    <w:rsid w:val="005B4991"/>
    <w:rsid w:val="005B4F4D"/>
    <w:rsid w:val="005B77D2"/>
    <w:rsid w:val="005C2EFA"/>
    <w:rsid w:val="005C3FD4"/>
    <w:rsid w:val="005D106A"/>
    <w:rsid w:val="005D4237"/>
    <w:rsid w:val="005D6D1D"/>
    <w:rsid w:val="005D70DD"/>
    <w:rsid w:val="005D7DFE"/>
    <w:rsid w:val="005E24B0"/>
    <w:rsid w:val="005E25B1"/>
    <w:rsid w:val="005F0A07"/>
    <w:rsid w:val="005F0C7D"/>
    <w:rsid w:val="005F38D7"/>
    <w:rsid w:val="006116A7"/>
    <w:rsid w:val="00620B1D"/>
    <w:rsid w:val="006253DB"/>
    <w:rsid w:val="00630BB3"/>
    <w:rsid w:val="0063112A"/>
    <w:rsid w:val="0063224E"/>
    <w:rsid w:val="00644981"/>
    <w:rsid w:val="00675B23"/>
    <w:rsid w:val="00691903"/>
    <w:rsid w:val="00692711"/>
    <w:rsid w:val="006A782A"/>
    <w:rsid w:val="006B7844"/>
    <w:rsid w:val="006C34DE"/>
    <w:rsid w:val="006D3A97"/>
    <w:rsid w:val="006E5907"/>
    <w:rsid w:val="006F65AE"/>
    <w:rsid w:val="00707585"/>
    <w:rsid w:val="00722774"/>
    <w:rsid w:val="00727E59"/>
    <w:rsid w:val="0073003C"/>
    <w:rsid w:val="00750B3D"/>
    <w:rsid w:val="00757B49"/>
    <w:rsid w:val="00760CA8"/>
    <w:rsid w:val="0079211C"/>
    <w:rsid w:val="007946C6"/>
    <w:rsid w:val="007A2B8E"/>
    <w:rsid w:val="007A4FBC"/>
    <w:rsid w:val="007A5D8C"/>
    <w:rsid w:val="007B3A97"/>
    <w:rsid w:val="007B642D"/>
    <w:rsid w:val="007F5697"/>
    <w:rsid w:val="008015C2"/>
    <w:rsid w:val="00817763"/>
    <w:rsid w:val="00830746"/>
    <w:rsid w:val="008405BA"/>
    <w:rsid w:val="00841F16"/>
    <w:rsid w:val="0084774C"/>
    <w:rsid w:val="00882321"/>
    <w:rsid w:val="008A2892"/>
    <w:rsid w:val="008A5EDC"/>
    <w:rsid w:val="008B09D6"/>
    <w:rsid w:val="008B26E9"/>
    <w:rsid w:val="008C51D3"/>
    <w:rsid w:val="008F0291"/>
    <w:rsid w:val="008F1C25"/>
    <w:rsid w:val="008F32F1"/>
    <w:rsid w:val="00916571"/>
    <w:rsid w:val="009224D0"/>
    <w:rsid w:val="00923C2F"/>
    <w:rsid w:val="00927F46"/>
    <w:rsid w:val="00930A76"/>
    <w:rsid w:val="0095502D"/>
    <w:rsid w:val="0096129E"/>
    <w:rsid w:val="00962F66"/>
    <w:rsid w:val="00983773"/>
    <w:rsid w:val="00986B49"/>
    <w:rsid w:val="00991992"/>
    <w:rsid w:val="00993B0B"/>
    <w:rsid w:val="00995596"/>
    <w:rsid w:val="009A1F16"/>
    <w:rsid w:val="009B0138"/>
    <w:rsid w:val="009B6E37"/>
    <w:rsid w:val="009C5C3B"/>
    <w:rsid w:val="009D09B3"/>
    <w:rsid w:val="009D1F43"/>
    <w:rsid w:val="009D7FDA"/>
    <w:rsid w:val="009E3D05"/>
    <w:rsid w:val="009F1685"/>
    <w:rsid w:val="009F3DDF"/>
    <w:rsid w:val="00A062DD"/>
    <w:rsid w:val="00A13E1D"/>
    <w:rsid w:val="00A17D37"/>
    <w:rsid w:val="00A2114E"/>
    <w:rsid w:val="00A2273E"/>
    <w:rsid w:val="00A3789D"/>
    <w:rsid w:val="00A559E3"/>
    <w:rsid w:val="00A57F4E"/>
    <w:rsid w:val="00A63D6E"/>
    <w:rsid w:val="00A66D02"/>
    <w:rsid w:val="00A75AF8"/>
    <w:rsid w:val="00A85512"/>
    <w:rsid w:val="00AD5F7B"/>
    <w:rsid w:val="00AE40E0"/>
    <w:rsid w:val="00AF3870"/>
    <w:rsid w:val="00B0078D"/>
    <w:rsid w:val="00B0497C"/>
    <w:rsid w:val="00B12275"/>
    <w:rsid w:val="00B1313E"/>
    <w:rsid w:val="00B133BE"/>
    <w:rsid w:val="00B1560C"/>
    <w:rsid w:val="00B21DD5"/>
    <w:rsid w:val="00B244D4"/>
    <w:rsid w:val="00B42C2C"/>
    <w:rsid w:val="00B43379"/>
    <w:rsid w:val="00B46EAB"/>
    <w:rsid w:val="00B630A8"/>
    <w:rsid w:val="00B77B98"/>
    <w:rsid w:val="00B850BB"/>
    <w:rsid w:val="00B907B7"/>
    <w:rsid w:val="00BA058D"/>
    <w:rsid w:val="00BA5AAA"/>
    <w:rsid w:val="00BB73C0"/>
    <w:rsid w:val="00BC5730"/>
    <w:rsid w:val="00BD0B2A"/>
    <w:rsid w:val="00BD4B8A"/>
    <w:rsid w:val="00BD6D8D"/>
    <w:rsid w:val="00BD6DB9"/>
    <w:rsid w:val="00BD7221"/>
    <w:rsid w:val="00BD7856"/>
    <w:rsid w:val="00BE38F8"/>
    <w:rsid w:val="00C00121"/>
    <w:rsid w:val="00C0562C"/>
    <w:rsid w:val="00C33D2F"/>
    <w:rsid w:val="00C4196B"/>
    <w:rsid w:val="00C5667F"/>
    <w:rsid w:val="00C56B2B"/>
    <w:rsid w:val="00C57969"/>
    <w:rsid w:val="00C765DA"/>
    <w:rsid w:val="00CC5BE3"/>
    <w:rsid w:val="00CD3AF7"/>
    <w:rsid w:val="00CD45AF"/>
    <w:rsid w:val="00CE2BED"/>
    <w:rsid w:val="00CE667F"/>
    <w:rsid w:val="00D02913"/>
    <w:rsid w:val="00D10E02"/>
    <w:rsid w:val="00D14B21"/>
    <w:rsid w:val="00D22559"/>
    <w:rsid w:val="00D30C44"/>
    <w:rsid w:val="00D55433"/>
    <w:rsid w:val="00D636EB"/>
    <w:rsid w:val="00D66A11"/>
    <w:rsid w:val="00D67C70"/>
    <w:rsid w:val="00D70B17"/>
    <w:rsid w:val="00D768E4"/>
    <w:rsid w:val="00D81E2D"/>
    <w:rsid w:val="00D91081"/>
    <w:rsid w:val="00DB24F6"/>
    <w:rsid w:val="00DC4D50"/>
    <w:rsid w:val="00DD11C9"/>
    <w:rsid w:val="00DD365A"/>
    <w:rsid w:val="00DD5763"/>
    <w:rsid w:val="00DD67AF"/>
    <w:rsid w:val="00DF3851"/>
    <w:rsid w:val="00E0015A"/>
    <w:rsid w:val="00E24A77"/>
    <w:rsid w:val="00E35D3A"/>
    <w:rsid w:val="00E41DE9"/>
    <w:rsid w:val="00E53F6E"/>
    <w:rsid w:val="00E54AA8"/>
    <w:rsid w:val="00E55943"/>
    <w:rsid w:val="00E76001"/>
    <w:rsid w:val="00E82AF3"/>
    <w:rsid w:val="00E974DD"/>
    <w:rsid w:val="00EA6D39"/>
    <w:rsid w:val="00ED7F39"/>
    <w:rsid w:val="00EE70FE"/>
    <w:rsid w:val="00EF2CBB"/>
    <w:rsid w:val="00F05F1D"/>
    <w:rsid w:val="00F24AA7"/>
    <w:rsid w:val="00F36597"/>
    <w:rsid w:val="00F44FD1"/>
    <w:rsid w:val="00F60F0A"/>
    <w:rsid w:val="00F6433F"/>
    <w:rsid w:val="00F82663"/>
    <w:rsid w:val="00F918CC"/>
    <w:rsid w:val="00F94401"/>
    <w:rsid w:val="00FB38F8"/>
    <w:rsid w:val="00FB5F38"/>
    <w:rsid w:val="00FB7D38"/>
    <w:rsid w:val="00FC36E7"/>
    <w:rsid w:val="00FF6F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7B3F"/>
  <w15:docId w15:val="{46DC4DD4-8CB2-4D93-9309-A512C151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659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56599"/>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7A4FBC"/>
    <w:pPr>
      <w:spacing w:after="0" w:line="240" w:lineRule="auto"/>
      <w:ind w:left="720"/>
      <w:contextualSpacing/>
    </w:pPr>
    <w:rPr>
      <w:rFonts w:ascii="Times New Roman" w:eastAsia="Calibri" w:hAnsi="Times New Roman" w:cs="Times New Roman"/>
      <w:sz w:val="24"/>
    </w:rPr>
  </w:style>
  <w:style w:type="paragraph" w:styleId="Tekstpodstawowy">
    <w:name w:val="Body Text"/>
    <w:basedOn w:val="Normalny"/>
    <w:link w:val="TekstpodstawowyZnak"/>
    <w:uiPriority w:val="99"/>
    <w:rsid w:val="00562347"/>
    <w:pPr>
      <w:spacing w:after="120"/>
    </w:pPr>
    <w:rPr>
      <w:rFonts w:ascii="Calibri" w:eastAsia="Times New Roman" w:hAnsi="Calibri" w:cs="Calibri"/>
    </w:rPr>
  </w:style>
  <w:style w:type="character" w:customStyle="1" w:styleId="TekstpodstawowyZnak">
    <w:name w:val="Tekst podstawowy Znak"/>
    <w:basedOn w:val="Domylnaczcionkaakapitu"/>
    <w:link w:val="Tekstpodstawowy"/>
    <w:uiPriority w:val="99"/>
    <w:rsid w:val="00562347"/>
    <w:rPr>
      <w:rFonts w:ascii="Calibri" w:eastAsia="Times New Roman" w:hAnsi="Calibri" w:cs="Calibri"/>
    </w:rPr>
  </w:style>
  <w:style w:type="paragraph" w:styleId="Tekstpodstawowywcity2">
    <w:name w:val="Body Text Indent 2"/>
    <w:basedOn w:val="Normalny"/>
    <w:link w:val="Tekstpodstawowywcity2Znak"/>
    <w:uiPriority w:val="99"/>
    <w:semiHidden/>
    <w:unhideWhenUsed/>
    <w:rsid w:val="004A7EA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A7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295115">
      <w:bodyDiv w:val="1"/>
      <w:marLeft w:val="0"/>
      <w:marRight w:val="0"/>
      <w:marTop w:val="0"/>
      <w:marBottom w:val="0"/>
      <w:divBdr>
        <w:top w:val="none" w:sz="0" w:space="0" w:color="auto"/>
        <w:left w:val="none" w:sz="0" w:space="0" w:color="auto"/>
        <w:bottom w:val="none" w:sz="0" w:space="0" w:color="auto"/>
        <w:right w:val="none" w:sz="0" w:space="0" w:color="auto"/>
      </w:divBdr>
    </w:div>
    <w:div w:id="795493143">
      <w:bodyDiv w:val="1"/>
      <w:marLeft w:val="0"/>
      <w:marRight w:val="0"/>
      <w:marTop w:val="0"/>
      <w:marBottom w:val="0"/>
      <w:divBdr>
        <w:top w:val="none" w:sz="0" w:space="0" w:color="auto"/>
        <w:left w:val="none" w:sz="0" w:space="0" w:color="auto"/>
        <w:bottom w:val="none" w:sz="0" w:space="0" w:color="auto"/>
        <w:right w:val="none" w:sz="0" w:space="0" w:color="auto"/>
      </w:divBdr>
    </w:div>
    <w:div w:id="1668560678">
      <w:bodyDiv w:val="1"/>
      <w:marLeft w:val="0"/>
      <w:marRight w:val="0"/>
      <w:marTop w:val="0"/>
      <w:marBottom w:val="0"/>
      <w:divBdr>
        <w:top w:val="none" w:sz="0" w:space="0" w:color="auto"/>
        <w:left w:val="none" w:sz="0" w:space="0" w:color="auto"/>
        <w:bottom w:val="none" w:sz="0" w:space="0" w:color="auto"/>
        <w:right w:val="none" w:sz="0" w:space="0" w:color="auto"/>
      </w:divBdr>
    </w:div>
    <w:div w:id="168200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B3E9A-9FAB-498C-AAC7-D9CBF2878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1747</Words>
  <Characters>10483</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Magda</cp:lastModifiedBy>
  <cp:revision>26</cp:revision>
  <dcterms:created xsi:type="dcterms:W3CDTF">2025-08-21T11:15:00Z</dcterms:created>
  <dcterms:modified xsi:type="dcterms:W3CDTF">2025-09-09T12:18:00Z</dcterms:modified>
</cp:coreProperties>
</file>